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EB52A46" w14:textId="77777777" w:rsidR="00DA24E6" w:rsidRDefault="006237A4" w:rsidP="00031E7F">
      <w:pPr>
        <w:pStyle w:val="berschrift1"/>
      </w:pPr>
      <w:r>
        <w:t>Informations sur les dangers naturels et la protection des bâtiments</w:t>
      </w:r>
    </w:p>
    <w:p w14:paraId="6723AE79" w14:textId="77777777" w:rsidR="008255E7" w:rsidRDefault="00D11D22" w:rsidP="008255E7">
      <w:pPr>
        <w:pStyle w:val="berschrift2"/>
      </w:pPr>
      <w:r>
        <w:t>Introduction à la thématique</w:t>
      </w:r>
    </w:p>
    <w:p w14:paraId="5EE93923" w14:textId="77777777" w:rsidR="00296E49" w:rsidRDefault="006122FD" w:rsidP="00296E49">
      <w:r>
        <w:t xml:space="preserve">Les dangers naturels tels que la grêle, les tempêtes et les pluies intenses causent régulièrement en Suisse des dégâts se chiffrant en millions. Il s’agit avant tout de dommages directs aux bâtiments. Pour les établissements cantonaux d’assurance, ces dommages aux bâtiments ont atteint en moyenne près de 240 millions de francs par année au total ces dix dernières années. Mais il y a aussi des dommages indirects, qui entraînent des conséquences graves pour les victimes, p.ex. une interruption de l’exploitation ou des travaux de déblaiement. </w:t>
      </w:r>
    </w:p>
    <w:p w14:paraId="3441E41C" w14:textId="77777777" w:rsidR="00296E49" w:rsidRDefault="00296E49" w:rsidP="006122FD">
      <w:pPr>
        <w:rPr>
          <w:lang w:eastAsia="de-CH"/>
        </w:rPr>
      </w:pPr>
    </w:p>
    <w:p w14:paraId="5ED8CB54" w14:textId="77777777" w:rsidR="006122FD" w:rsidRDefault="006122FD" w:rsidP="006122FD">
      <w:r>
        <w:t>Les dommages augmentent, la faute aux caprices de la météo, mais aussi au mode d</w:t>
      </w:r>
      <w:r w:rsidR="00FB063B">
        <w:t>’</w:t>
      </w:r>
      <w:r>
        <w:t xml:space="preserve">implantation toujours plus dense et plus sensible ainsi qu’à l’utilisation intensive des bâtiments. À l’avenir, il faut s’attendre à une augmentation des dommages causés par les dangers naturels. Suite au réchauffement climatique, nous connaîtrons en effet de plus en plus souvent des conditions atmosphériques extrêmes, qui peuvent renforcer la fréquence et l’intensité des événements naturels. </w:t>
      </w:r>
    </w:p>
    <w:p w14:paraId="3DFD4875" w14:textId="77777777" w:rsidR="00C8026C" w:rsidRDefault="00C8026C" w:rsidP="006122FD"/>
    <w:p w14:paraId="38D17C68" w14:textId="77777777" w:rsidR="00FE461F" w:rsidRDefault="00030991" w:rsidP="001C6CAD">
      <w:r>
        <w:rPr>
          <w:noProof/>
          <w:lang w:eastAsia="fr-CH"/>
        </w:rPr>
        <w:drawing>
          <wp:anchor distT="0" distB="0" distL="114300" distR="114300" simplePos="0" relativeHeight="251660288" behindDoc="0" locked="0" layoutInCell="1" allowOverlap="1" wp14:anchorId="0C5B9B59" wp14:editId="31636CE4">
            <wp:simplePos x="0" y="0"/>
            <wp:positionH relativeFrom="column">
              <wp:posOffset>0</wp:posOffset>
            </wp:positionH>
            <wp:positionV relativeFrom="paragraph">
              <wp:posOffset>10145</wp:posOffset>
            </wp:positionV>
            <wp:extent cx="3171259" cy="2124000"/>
            <wp:effectExtent l="0" t="0" r="3810" b="10160"/>
            <wp:wrapTight wrapText="bothSides">
              <wp:wrapPolygon edited="0">
                <wp:start x="0" y="0"/>
                <wp:lineTo x="0" y="21445"/>
                <wp:lineTo x="21453" y="21445"/>
                <wp:lineTo x="21453" y="0"/>
                <wp:lineTo x="0" y="0"/>
              </wp:wrapPolygon>
            </wp:wrapTight>
            <wp:docPr id="7" name="Bild 7" descr="/Users/Gaby/Desktop/Hochwasse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Users/Gaby/Desktop/Hochwasser.pn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171259" cy="2124000"/>
                    </a:xfrm>
                    <a:prstGeom prst="rect">
                      <a:avLst/>
                    </a:prstGeom>
                    <a:noFill/>
                    <a:ln>
                      <a:noFill/>
                    </a:ln>
                  </pic:spPr>
                </pic:pic>
              </a:graphicData>
            </a:graphic>
            <wp14:sizeRelH relativeFrom="page">
              <wp14:pctWidth>0</wp14:pctWidth>
            </wp14:sizeRelH>
            <wp14:sizeRelV relativeFrom="page">
              <wp14:pctHeight>0</wp14:pctHeight>
            </wp14:sizeRelV>
          </wp:anchor>
        </w:drawing>
      </w:r>
      <w:r w:rsidR="00035E07" w:rsidRPr="00035E07">
        <w:rPr>
          <w:noProof/>
          <w:lang w:eastAsia="de-CH"/>
        </w:rPr>
        <w:t>Par exemple,</w:t>
      </w:r>
      <w:r w:rsidR="006D69BD">
        <w:t xml:space="preserve"> en matière de crues, le Valais, Nidwald, la vallée du Rhin saint-galloise et la région de Burgdorf sont particulièrement exposés. Sur la base des cartes des dangers cantonales, des chercheurs du Laboratoire de recherche de la Mobilière sur les risques naturels de l’Université de Berne ont calculé que ces régions comprennent de nombreuses communes dans lesquelles plus de 80 % des bâtiments sont menacés. Si l’on considère la part de population d’une région qui habite une zone inondable, la région de Interlaken/Meiringen, le canton de Glaris et le </w:t>
      </w:r>
      <w:proofErr w:type="spellStart"/>
      <w:r w:rsidR="006D69BD">
        <w:t>Sarganserland</w:t>
      </w:r>
      <w:proofErr w:type="spellEnd"/>
      <w:r w:rsidR="006D69BD">
        <w:t xml:space="preserve"> apparaissent également comme étant </w:t>
      </w:r>
      <w:r w:rsidR="00FB063B">
        <w:t>considérablement</w:t>
      </w:r>
      <w:r w:rsidR="006D69BD">
        <w:t xml:space="preserve"> exposés.</w:t>
      </w:r>
    </w:p>
    <w:p w14:paraId="579E7BB2" w14:textId="77777777" w:rsidR="001C6CAD" w:rsidRDefault="001C6CAD" w:rsidP="001C6CAD"/>
    <w:p w14:paraId="75FC344D" w14:textId="77777777" w:rsidR="001C6CAD" w:rsidRDefault="001C6CAD" w:rsidP="006122FD">
      <w:r>
        <w:t xml:space="preserve">Une comparaison avec la situation de danger en valeurs absolues donne une image différente et surprenante : la ville de Zurich est clairement en tête. Elle compte près de 4000 bâtiments, hébergeant près de 80 000 personnes, qui se situent en zone menacée. Les villes de Saint-Gall, de Sion, de </w:t>
      </w:r>
      <w:proofErr w:type="spellStart"/>
      <w:r>
        <w:t>Winterthour</w:t>
      </w:r>
      <w:proofErr w:type="spellEnd"/>
      <w:r>
        <w:t>, de Lucerne et de Bienne comptent également des milliers de personnes vivant dans des zones inondables. La valeur des bâtiments exposés dans chacune de ces villes se monte à plusieurs milliards de francs.</w:t>
      </w:r>
    </w:p>
    <w:p w14:paraId="676F699A" w14:textId="77777777" w:rsidR="006D69BD" w:rsidRDefault="006D69BD">
      <w:pPr>
        <w:spacing w:line="240" w:lineRule="auto"/>
        <w:rPr>
          <w:b/>
          <w:sz w:val="32"/>
        </w:rPr>
      </w:pPr>
      <w:r>
        <w:br w:type="page"/>
      </w:r>
    </w:p>
    <w:p w14:paraId="38332E0F" w14:textId="77777777" w:rsidR="00445117" w:rsidRDefault="00445117" w:rsidP="00445117">
      <w:pPr>
        <w:pStyle w:val="berschrift2"/>
      </w:pPr>
      <w:r>
        <w:lastRenderedPageBreak/>
        <w:t>À quoi sert-il de protéger les bâtiments des dangers naturels ?</w:t>
      </w:r>
    </w:p>
    <w:p w14:paraId="1E7ACB9E" w14:textId="77777777" w:rsidR="00445117" w:rsidRDefault="00445117" w:rsidP="00445117">
      <w:r>
        <w:t xml:space="preserve">La protection des bâtiments contre les dangers naturels prolonge la durée de vie des éléments de construction et favorise ainsi une utilisation durable des ressources pour la construction. Si l’on anticipe les mesures de protection lors de transformations ou d’une nouvelle construction, on peut les réaliser à moindre coût. Les investissements en valent la peine : si l’on considère la durée de vie d’un bâtiment ou de ses éléments de construction, le bénéfice financier dépasse souvent de manière significative les coûts occasionnés par les mesures de protection. Par exemple, en Suisse, plus de la moitié des bâtiments sera au moins une fois touchée par une violente averse de grêle avec des grêlons ≥ 3 cm. En choisissant des matériaux résistants à la grêle et en remontant les stores à temps, on peut éviter des dommages. </w:t>
      </w:r>
    </w:p>
    <w:p w14:paraId="67E241E4" w14:textId="77777777" w:rsidR="000F1CC4" w:rsidRDefault="000F1CC4" w:rsidP="00445117">
      <w:pPr>
        <w:rPr>
          <w:lang w:eastAsia="de-CH"/>
        </w:rPr>
      </w:pPr>
    </w:p>
    <w:p w14:paraId="6E06AB55" w14:textId="77777777" w:rsidR="00445117" w:rsidRDefault="00445117" w:rsidP="001C6CAD">
      <w:r>
        <w:t>Ainsi on s</w:t>
      </w:r>
      <w:r w:rsidR="00FB063B">
        <w:t>’</w:t>
      </w:r>
      <w:r>
        <w:t>épargne, outre des répercussions financières, des désagréments et des énervements liés à un événement dommageable. Et une bonne protection des bâtiments garantit une meilleure sécurité et une meilleure qualité de vie aux habitants. Elle peut aussi éviter d’autres dommages parfois irréversibles aux objets de valeurs. Tout le monde y trouve donc son compte. Cependant, le risque zéro n’existe pas ; il y a toujours un risque résiduel.</w:t>
      </w:r>
    </w:p>
    <w:p w14:paraId="10E7BE1D" w14:textId="77777777" w:rsidR="00845940" w:rsidRDefault="00845940" w:rsidP="001C6CAD"/>
    <w:p w14:paraId="2575171C" w14:textId="77777777" w:rsidR="00845940" w:rsidRDefault="00845940" w:rsidP="001C6CAD">
      <w:pPr>
        <w:rPr>
          <w:b/>
          <w:sz w:val="32"/>
        </w:rPr>
      </w:pPr>
    </w:p>
    <w:p w14:paraId="180445F8" w14:textId="77777777" w:rsidR="006122FD" w:rsidRDefault="00095725" w:rsidP="006122FD">
      <w:pPr>
        <w:pStyle w:val="berschrift2"/>
      </w:pPr>
      <w:r>
        <w:t>Quels dangers sont liés à quelle situation géographique ?</w:t>
      </w:r>
    </w:p>
    <w:p w14:paraId="76FD08CB" w14:textId="77777777" w:rsidR="003468C6" w:rsidRDefault="00445117" w:rsidP="006237A4">
      <w:r>
        <w:t>Les cartes des dangers montrent quels sont les risques liés aux crues et à d</w:t>
      </w:r>
      <w:r w:rsidR="00FB063B">
        <w:t>’</w:t>
      </w:r>
      <w:r>
        <w:t xml:space="preserve">autres dangers naturels locaux pour une parcelle donnée et quelle est leur intensité. La grêle, les tempêtes et les pluies intenses peuvent toutefois survenir partout en Suisse. </w:t>
      </w:r>
    </w:p>
    <w:p w14:paraId="64473B72" w14:textId="77777777" w:rsidR="003468C6" w:rsidRDefault="003468C6" w:rsidP="006237A4"/>
    <w:p w14:paraId="1BC06D3E" w14:textId="12B730B4" w:rsidR="00F01B73" w:rsidRDefault="003468C6" w:rsidP="006237A4">
      <w:r>
        <w:rPr>
          <w:noProof/>
          <w:lang w:eastAsia="fr-CH"/>
        </w:rPr>
        <w:drawing>
          <wp:anchor distT="0" distB="180340" distL="114300" distR="114300" simplePos="0" relativeHeight="251656192" behindDoc="0" locked="0" layoutInCell="1" allowOverlap="1" wp14:anchorId="4E552C36" wp14:editId="0DF840DE">
            <wp:simplePos x="0" y="0"/>
            <wp:positionH relativeFrom="column">
              <wp:posOffset>11430</wp:posOffset>
            </wp:positionH>
            <wp:positionV relativeFrom="paragraph">
              <wp:posOffset>30480</wp:posOffset>
            </wp:positionV>
            <wp:extent cx="3321050" cy="2044700"/>
            <wp:effectExtent l="0" t="0" r="0" b="0"/>
            <wp:wrapSquare wrapText="bothSides"/>
            <wp:docPr id="1" name="Bild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Users:meomeo16:Desktop:Kuchen_Urs_Ele_2006-2015_dt.png"/>
                    <pic:cNvPicPr>
                      <a:picLocks noChangeAspect="1" noChangeArrowheads="1"/>
                    </pic:cNvPicPr>
                  </pic:nvPicPr>
                  <pic:blipFill>
                    <a:blip r:embed="rId9">
                      <a:extLst>
                        <a:ext uri="{28A0092B-C50C-407E-A947-70E740481C1C}">
                          <a14:useLocalDpi xmlns:a14="http://schemas.microsoft.com/office/drawing/2010/main" val="0"/>
                        </a:ext>
                      </a:extLst>
                    </a:blip>
                    <a:stretch>
                      <a:fillRect/>
                    </a:stretch>
                  </pic:blipFill>
                  <pic:spPr bwMode="auto">
                    <a:xfrm>
                      <a:off x="0" y="0"/>
                      <a:ext cx="3321050" cy="2044700"/>
                    </a:xfrm>
                    <a:prstGeom prst="rect">
                      <a:avLst/>
                    </a:prstGeom>
                    <a:noFill/>
                    <a:ln>
                      <a:noFill/>
                    </a:ln>
                    <a:extLst>
                      <a:ext uri="{FAA26D3D-D897-4be2-8F04-BA451C77F1D7}">
                        <ma14:placeholder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pic:spPr>
                </pic:pic>
              </a:graphicData>
            </a:graphic>
            <wp14:sizeRelH relativeFrom="page">
              <wp14:pctWidth>0</wp14:pctWidth>
            </wp14:sizeRelH>
            <wp14:sizeRelV relativeFrom="page">
              <wp14:pctHeight>0</wp14:pctHeight>
            </wp14:sizeRelV>
          </wp:anchor>
        </w:drawing>
      </w:r>
      <w:r>
        <w:t xml:space="preserve">Selon la statistique des dommages de l’Association des établissements cantonaux d’assurance incendie (AEAI), ces trois dangers atmosphériques </w:t>
      </w:r>
      <w:r w:rsidR="002454EF">
        <w:t xml:space="preserve">et les crues </w:t>
      </w:r>
      <w:r>
        <w:t>ont compté</w:t>
      </w:r>
      <w:bookmarkStart w:id="0" w:name="_GoBack"/>
      <w:bookmarkEnd w:id="0"/>
      <w:r>
        <w:t xml:space="preserve">, ces dix dernières années, pour près de </w:t>
      </w:r>
      <w:r w:rsidR="002454EF">
        <w:t>95</w:t>
      </w:r>
      <w:r>
        <w:t> % des dommages aux bâtiments. Un peu plus de 5 % sont dus à la neige ; les parts des éboulis, des glissements de terrain et des avalanches sont minimes.</w:t>
      </w:r>
    </w:p>
    <w:p w14:paraId="402B9B6C" w14:textId="77777777" w:rsidR="003468C6" w:rsidRDefault="003468C6" w:rsidP="00DF2491"/>
    <w:p w14:paraId="63F6450A" w14:textId="77777777" w:rsidR="00803144" w:rsidRPr="00803144" w:rsidRDefault="00DF2491" w:rsidP="00DF2491">
      <w:r>
        <w:t>Le risque de grêle est particulièrement élevé pendant les mois orageux de début mai à fin septembre. Les grêlons les plus gros tombent du côté nord des Alpes dans le Jura, sur le Plateau, dans les Préalpes et dans le nord-est de la Suisse ainsi que du côté sud d</w:t>
      </w:r>
      <w:r w:rsidR="00AE2A03">
        <w:t>es Alpes dans le sud du Tessin.</w:t>
      </w:r>
    </w:p>
    <w:p w14:paraId="79C3836B" w14:textId="77777777" w:rsidR="00845940" w:rsidRDefault="00845940">
      <w:pPr>
        <w:spacing w:line="240" w:lineRule="auto"/>
        <w:rPr>
          <w:b/>
          <w:sz w:val="32"/>
        </w:rPr>
      </w:pPr>
      <w:r>
        <w:br w:type="page"/>
      </w:r>
    </w:p>
    <w:p w14:paraId="5C95AA90" w14:textId="77777777" w:rsidR="008255E7" w:rsidRDefault="00D11D22" w:rsidP="008255E7">
      <w:pPr>
        <w:pStyle w:val="berschrift2"/>
      </w:pPr>
      <w:r>
        <w:lastRenderedPageBreak/>
        <w:t>Quel est le potentiel de dommages ?</w:t>
      </w:r>
    </w:p>
    <w:p w14:paraId="74BD388A" w14:textId="77777777" w:rsidR="00166A6C" w:rsidRDefault="00FE461F" w:rsidP="00166A6C">
      <w:r>
        <w:t xml:space="preserve">Aujourd’hui, il existe des cartes des dangers dans tous les cantons qui montrent quels sont les dangers naturels pour une parcelle donnée et quelle est leur intensité. Les cartes ne disent par contre rien sur les dommages potentiels. C’est seulement une fois que l’on a pris connaissance du potentiel de dommages que l’on obtient un aperçu des risques. Environ 270 000 bâtiments (soit env. 13 % de tous les bâtiments en Suisse) se situent dans des zones menacées par les crues. Dans ces zones inondables vivent 1,1 million de personnes, soit 15 % de la population suisse. La valeur à neuf des bâtiments exposés se monte à près de 480 milliards de francs. Plus d’informations à ce sujet sur </w:t>
      </w:r>
      <w:hyperlink r:id="rId10" w:history="1">
        <w:r w:rsidR="00D871EB" w:rsidRPr="00161AC2">
          <w:rPr>
            <w:rStyle w:val="Hyperlink"/>
          </w:rPr>
          <w:t>www.risquedecrues.ch</w:t>
        </w:r>
      </w:hyperlink>
      <w:r>
        <w:t xml:space="preserve">.  </w:t>
      </w:r>
    </w:p>
    <w:p w14:paraId="1A2F0B5C" w14:textId="77777777" w:rsidR="00166A6C" w:rsidRDefault="00166A6C" w:rsidP="00166A6C"/>
    <w:p w14:paraId="19D37A67" w14:textId="77777777" w:rsidR="00C8026C" w:rsidRDefault="008F0F33" w:rsidP="00C8026C">
      <w:r>
        <w:rPr>
          <w:noProof/>
          <w:lang w:eastAsia="fr-CH"/>
        </w:rPr>
        <w:drawing>
          <wp:anchor distT="0" distB="0" distL="114300" distR="114300" simplePos="0" relativeHeight="251658240" behindDoc="0" locked="0" layoutInCell="1" allowOverlap="1" wp14:anchorId="4500A5FC" wp14:editId="44EC8F96">
            <wp:simplePos x="0" y="0"/>
            <wp:positionH relativeFrom="column">
              <wp:posOffset>3175</wp:posOffset>
            </wp:positionH>
            <wp:positionV relativeFrom="paragraph">
              <wp:posOffset>33020</wp:posOffset>
            </wp:positionV>
            <wp:extent cx="3333560" cy="1686687"/>
            <wp:effectExtent l="0" t="0" r="0" b="0"/>
            <wp:wrapSquare wrapText="bothSides"/>
            <wp:docPr id="4" name="Bild 4" descr="Macintosh HD:Users:meomeo16:Desktop:Saulen_Elem_20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Macintosh HD:Users:meomeo16:Desktop:Saulen_Elem_2015.png"/>
                    <pic:cNvPicPr>
                      <a:picLocks noChangeAspect="1" noChangeArrowheads="1"/>
                    </pic:cNvPicPr>
                  </pic:nvPicPr>
                  <pic:blipFill>
                    <a:blip r:embed="rId11" cstate="screen">
                      <a:extLst>
                        <a:ext uri="{28A0092B-C50C-407E-A947-70E740481C1C}">
                          <a14:useLocalDpi xmlns:a14="http://schemas.microsoft.com/office/drawing/2010/main"/>
                        </a:ext>
                      </a:extLst>
                    </a:blip>
                    <a:srcRect/>
                    <a:stretch>
                      <a:fillRect/>
                    </a:stretch>
                  </pic:blipFill>
                  <pic:spPr bwMode="auto">
                    <a:xfrm>
                      <a:off x="0" y="0"/>
                      <a:ext cx="3333560" cy="1686687"/>
                    </a:xfrm>
                    <a:prstGeom prst="rect">
                      <a:avLst/>
                    </a:prstGeom>
                    <a:noFill/>
                    <a:ln>
                      <a:noFill/>
                    </a:ln>
                    <a:extLst>
                      <a:ext uri="{FAA26D3D-D897-4be2-8F04-BA451C77F1D7}">
                        <ma14:placeholder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pic:spPr>
                </pic:pic>
              </a:graphicData>
            </a:graphic>
            <wp14:sizeRelH relativeFrom="page">
              <wp14:pctWidth>0</wp14:pctWidth>
            </wp14:sizeRelH>
            <wp14:sizeRelV relativeFrom="page">
              <wp14:pctHeight>0</wp14:pctHeight>
            </wp14:sizeRelV>
          </wp:anchor>
        </w:drawing>
      </w:r>
      <w:r>
        <w:t>La somme totale des dommages aux bâtiments varie considérablement d’année en année (± 98 % de la moyenne à long terme des dommages dus aux éléments naturels de tous les établissements cantonaux d’assurance ECA). Selon la statistique des dommages de l’AEAI, les deux années les plus onéreuses, 1999 et 2005 avec respectivement 720 et 540 millions de francs, comptent pour un peu plus d’un tiers de tous les dommages des deux dernières décennies. Sur cette période, les dommages totaux aux bâtiments dans les 18 cantons des ECA étaient de 3,6 milliards de francs. Pour les victimes, les dommages indirects, tels qu’une interruption de l’exploitation ou des travaux de déblaiement, peuvent avoir des conséquences au moins aussi graves que les dommages directs aux bâtiments.</w:t>
      </w:r>
    </w:p>
    <w:p w14:paraId="610B7AD0" w14:textId="77777777" w:rsidR="00845940" w:rsidRDefault="00845940" w:rsidP="00166A6C"/>
    <w:p w14:paraId="10735CA6" w14:textId="77777777" w:rsidR="00845940" w:rsidRDefault="00845940" w:rsidP="00166A6C"/>
    <w:p w14:paraId="34B6130A" w14:textId="77777777" w:rsidR="00D11D22" w:rsidRDefault="00D11D22" w:rsidP="00D11D22">
      <w:pPr>
        <w:pStyle w:val="berschrift2"/>
      </w:pPr>
      <w:r>
        <w:t>Quelle influence exerce le mode de construction des bâtiments sur les dommages ?</w:t>
      </w:r>
    </w:p>
    <w:p w14:paraId="48052C17" w14:textId="77777777" w:rsidR="00166A6C" w:rsidRDefault="00166A6C" w:rsidP="00166A6C">
      <w:r>
        <w:t xml:space="preserve">Contrairement aux dommages dus au feu, les dommages dus aux dangers naturels ont augmenté ces dernières décennies. Cela est dû en premier lieu à une augmentation de la valeur matérielle, à un mode de construction rendant les bâtiments plus vulnérables et au type d’affectation. Un lien direct entre les dommages observés et le réchauffement climatique n’est pas établi. Cependant, il faut s’attendre à un renforcement probable de la fréquence et de l’intensité des événements naturels en raison du nombre croissant de conditions atmosphériques extrêmes. </w:t>
      </w:r>
    </w:p>
    <w:p w14:paraId="097956CF" w14:textId="77777777" w:rsidR="00D11D22" w:rsidRDefault="00D11D22" w:rsidP="00166A6C"/>
    <w:p w14:paraId="0F03FE9F" w14:textId="77777777" w:rsidR="00166A6C" w:rsidRDefault="00D11D22" w:rsidP="00166A6C">
      <w:r>
        <w:t xml:space="preserve">Quelques exemples de différences entre des modes de construction traditionnelle, robuste et moderne : </w:t>
      </w:r>
    </w:p>
    <w:p w14:paraId="274BCED0" w14:textId="77777777" w:rsidR="00166A6C" w:rsidRDefault="00166A6C" w:rsidP="00FE461F">
      <w:pPr>
        <w:pStyle w:val="1AufzhlungmitAbstand"/>
      </w:pPr>
      <w:r>
        <w:t>De grands avant-toits protégeaient autrefois les façades de la pluie et de la grêle ; aujourd’hui, de nombreuses façades sont exposées directement aux intempéries.</w:t>
      </w:r>
    </w:p>
    <w:p w14:paraId="2249CC1E" w14:textId="77777777" w:rsidR="00166A6C" w:rsidRDefault="00166A6C" w:rsidP="00FE461F">
      <w:pPr>
        <w:pStyle w:val="1AufzhlungmitAbstand"/>
      </w:pPr>
      <w:r>
        <w:t>Beaucoup de produits en matière synthétique sont significativement moins résistants à la grêle que le verre.</w:t>
      </w:r>
    </w:p>
    <w:p w14:paraId="04286A7A" w14:textId="77777777" w:rsidR="00166A6C" w:rsidRDefault="00166A6C" w:rsidP="00FE461F">
      <w:pPr>
        <w:pStyle w:val="1AufzhlungmitAbstand"/>
      </w:pPr>
      <w:r>
        <w:lastRenderedPageBreak/>
        <w:t>Les isolations extérieures sur les façades sont plus vulnérables aux sollicitations mécaniques que les murs massifs ; elles doivent être bien protégées contre la grêle et contre la pénétration par l’humidité.</w:t>
      </w:r>
    </w:p>
    <w:p w14:paraId="1D897A0D" w14:textId="77777777" w:rsidR="00166A6C" w:rsidRDefault="00166A6C" w:rsidP="00FE461F">
      <w:pPr>
        <w:pStyle w:val="1AufzhlungmitAbstand"/>
      </w:pPr>
      <w:r>
        <w:t>Aujourd’hui, les sous-sols sont utilisés de manière bien plus intensive qu’autrefois : installations du bâtiment, serveurs informatiques, garages souterrains, bureaux, etc.</w:t>
      </w:r>
    </w:p>
    <w:p w14:paraId="3E1C133F" w14:textId="77777777" w:rsidR="00166A6C" w:rsidRDefault="00166A6C" w:rsidP="00381739"/>
    <w:p w14:paraId="561B3F83" w14:textId="77777777" w:rsidR="00381739" w:rsidRDefault="00381739" w:rsidP="00381739"/>
    <w:p w14:paraId="6E606672" w14:textId="77777777" w:rsidR="00381739" w:rsidRDefault="00381739" w:rsidP="00381739">
      <w:pPr>
        <w:pStyle w:val="berschrift2"/>
      </w:pPr>
      <w:r>
        <w:t>Où les crues causent-elles le plus de dommages ?</w:t>
      </w:r>
    </w:p>
    <w:p w14:paraId="034705CD" w14:textId="77777777" w:rsidR="0019144A" w:rsidRPr="0019144A" w:rsidRDefault="00166A6C" w:rsidP="006A073D">
      <w:r>
        <w:t xml:space="preserve">C’est dans les villes que les crues causent le plus de dommages en raison de la concentration de valeurs élevées. « Alors que dans de nombreuses communes dans l’Arc alpin une part importante de la population et des bâtiments sont menacés par des inondations, les dommages les plus importants sont localisés là où il y a une concentration de valeurs élevées, c’est-à-dire dans les villes », déclare Veronika </w:t>
      </w:r>
      <w:proofErr w:type="spellStart"/>
      <w:r>
        <w:t>Röthlisberger</w:t>
      </w:r>
      <w:proofErr w:type="spellEnd"/>
      <w:r>
        <w:t xml:space="preserve"> du Laboratoire de la Mobilière sur les risques naturels du Centre </w:t>
      </w:r>
      <w:proofErr w:type="spellStart"/>
      <w:r>
        <w:t>Oeschger</w:t>
      </w:r>
      <w:proofErr w:type="spellEnd"/>
      <w:r>
        <w:t xml:space="preserve"> de recherche sur le changement climatique de l’Université de Berne.</w:t>
      </w:r>
    </w:p>
    <w:p w14:paraId="56B6299E" w14:textId="77777777" w:rsidR="0019144A" w:rsidRDefault="0019144A" w:rsidP="00166A6C">
      <w:pPr>
        <w:rPr>
          <w:highlight w:val="yellow"/>
        </w:rPr>
      </w:pPr>
    </w:p>
    <w:p w14:paraId="25676952" w14:textId="77777777" w:rsidR="00166A6C" w:rsidRDefault="00C8026C" w:rsidP="0062413D">
      <w:r>
        <w:t>Un dommage sur deux causé par les crues est dû à des pluies intenses et au ruissellement de surface des eaux pluviales. C’est pourquoi les bâtiments peuvent aussi être menacés, même s’ils se situent très loin des rivières ou des lacs. C’est ce que confirment les statistiques de l’Établissement cantonal d’assurance de Zurich, les cartes des aléas du ruissellement de surface du canton de Lucerne ainsi qu’une étude largement étayée de Daniel </w:t>
      </w:r>
      <w:proofErr w:type="spellStart"/>
      <w:r>
        <w:t>Bernet</w:t>
      </w:r>
      <w:proofErr w:type="spellEnd"/>
      <w:r>
        <w:t xml:space="preserve"> de l’Université de Berne (</w:t>
      </w:r>
      <w:r>
        <w:rPr>
          <w:i/>
        </w:rPr>
        <w:t xml:space="preserve">Flood damage claims </w:t>
      </w:r>
      <w:proofErr w:type="spellStart"/>
      <w:r>
        <w:rPr>
          <w:i/>
        </w:rPr>
        <w:t>reveal</w:t>
      </w:r>
      <w:proofErr w:type="spellEnd"/>
      <w:r>
        <w:rPr>
          <w:i/>
        </w:rPr>
        <w:t xml:space="preserve"> insights about surface </w:t>
      </w:r>
      <w:proofErr w:type="spellStart"/>
      <w:r>
        <w:rPr>
          <w:i/>
        </w:rPr>
        <w:t>runoff</w:t>
      </w:r>
      <w:proofErr w:type="spellEnd"/>
      <w:r>
        <w:rPr>
          <w:i/>
        </w:rPr>
        <w:t xml:space="preserve"> in </w:t>
      </w:r>
      <w:proofErr w:type="spellStart"/>
      <w:r>
        <w:rPr>
          <w:i/>
        </w:rPr>
        <w:t>Switzerland</w:t>
      </w:r>
      <w:proofErr w:type="spellEnd"/>
      <w:r>
        <w:t xml:space="preserve">). </w:t>
      </w:r>
    </w:p>
    <w:p w14:paraId="0B402DE2" w14:textId="77777777" w:rsidR="00F5213A" w:rsidRDefault="00F5213A" w:rsidP="00F5213A"/>
    <w:p w14:paraId="382CE855" w14:textId="77777777" w:rsidR="00F5213A" w:rsidRDefault="00F5213A" w:rsidP="00F5213A"/>
    <w:p w14:paraId="2DD9C552" w14:textId="77777777" w:rsidR="00F5213A" w:rsidRDefault="00F5213A" w:rsidP="00F5213A">
      <w:pPr>
        <w:pStyle w:val="berschrift2"/>
      </w:pPr>
      <w:r>
        <w:t>Quel est le pouvoir de destruction de la grêle ?</w:t>
      </w:r>
    </w:p>
    <w:p w14:paraId="1673965C" w14:textId="77777777" w:rsidR="00C8026C" w:rsidRDefault="006D69BD" w:rsidP="00F37D54">
      <w:pPr>
        <w:spacing w:line="240" w:lineRule="auto"/>
      </w:pPr>
      <w:r>
        <w:rPr>
          <w:noProof/>
          <w:lang w:eastAsia="fr-CH"/>
        </w:rPr>
        <w:drawing>
          <wp:anchor distT="0" distB="0" distL="114300" distR="114300" simplePos="0" relativeHeight="251657216" behindDoc="0" locked="0" layoutInCell="1" allowOverlap="1" wp14:anchorId="424D3B91" wp14:editId="27F30DDB">
            <wp:simplePos x="0" y="0"/>
            <wp:positionH relativeFrom="column">
              <wp:posOffset>0</wp:posOffset>
            </wp:positionH>
            <wp:positionV relativeFrom="paragraph">
              <wp:posOffset>58420</wp:posOffset>
            </wp:positionV>
            <wp:extent cx="3340800" cy="2505600"/>
            <wp:effectExtent l="0" t="0" r="0" b="9525"/>
            <wp:wrapSquare wrapText="bothSides"/>
            <wp:docPr id="6" name="Bild 6" descr="Bilder_Naturgefahren/Hage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Bilder_Naturgefahren/Hagel.JPG"/>
                    <pic:cNvPicPr>
                      <a:picLocks noChangeAspect="1" noChangeArrowheads="1"/>
                    </pic:cNvPicPr>
                  </pic:nvPicPr>
                  <pic:blipFill rotWithShape="1">
                    <a:blip r:embed="rId12" cstate="screen">
                      <a:extLst>
                        <a:ext uri="{28A0092B-C50C-407E-A947-70E740481C1C}">
                          <a14:useLocalDpi xmlns:a14="http://schemas.microsoft.com/office/drawing/2010/main"/>
                        </a:ext>
                      </a:extLst>
                    </a:blip>
                    <a:srcRect l="3871" t="13226" r="14826" b="5471"/>
                    <a:stretch/>
                  </pic:blipFill>
                  <pic:spPr bwMode="auto">
                    <a:xfrm>
                      <a:off x="0" y="0"/>
                      <a:ext cx="3340800" cy="2505600"/>
                    </a:xfrm>
                    <a:prstGeom prst="rect">
                      <a:avLst/>
                    </a:prstGeom>
                    <a:noFill/>
                    <a:ln>
                      <a:noFill/>
                    </a:ln>
                  </pic:spPr>
                </pic:pic>
              </a:graphicData>
            </a:graphic>
            <wp14:sizeRelH relativeFrom="page">
              <wp14:pctWidth>0</wp14:pctWidth>
            </wp14:sizeRelH>
            <wp14:sizeRelV relativeFrom="page">
              <wp14:pctHeight>0</wp14:pctHeight>
            </wp14:sizeRelV>
          </wp:anchor>
        </w:drawing>
      </w:r>
      <w:r>
        <w:t xml:space="preserve">C’est la taille des grêlons qui détermine le pouvoir de destruction de la grêle. Les grêlons d’un diamètre allant jusqu’à 3 cm sont souvent observés et peuvent déjà causer des dégâts importants à des produits de construction non testés à la grêle (stores et tôles fines bosselés, coupoles d’éclairage ou lés d’étanchéité perforés, crépi de la façade arraché, etc.) Les stores à lamelles sont déjà vulnérables face à des grêlons de petite taille : ils constituent environ un tiers de tous les dommages dus à la grêle et devraient être systématiquement remontés lors d’intempéries, car les fenêtres modernes sont solides. De plus, le remplacement des stores après un orage de grêle peut durer plusieurs semaines. </w:t>
      </w:r>
    </w:p>
    <w:p w14:paraId="6B5C0A68" w14:textId="77777777" w:rsidR="00DF2491" w:rsidRPr="00803144" w:rsidRDefault="00DF2491" w:rsidP="00DF2491"/>
    <w:p w14:paraId="45082075" w14:textId="77777777" w:rsidR="00166A6C" w:rsidRDefault="00166A6C" w:rsidP="00166A6C"/>
    <w:p w14:paraId="63D1F8E6" w14:textId="77777777" w:rsidR="006D69BD" w:rsidRDefault="006D69BD">
      <w:pPr>
        <w:spacing w:line="240" w:lineRule="auto"/>
        <w:rPr>
          <w:b/>
          <w:sz w:val="32"/>
        </w:rPr>
      </w:pPr>
      <w:r>
        <w:br w:type="page"/>
      </w:r>
    </w:p>
    <w:p w14:paraId="09468BF0" w14:textId="77777777" w:rsidR="008255E7" w:rsidRDefault="00845940" w:rsidP="008255E7">
      <w:pPr>
        <w:pStyle w:val="berschrift2"/>
      </w:pPr>
      <w:r>
        <w:lastRenderedPageBreak/>
        <w:t>À quoi servent les mesures de protection ?</w:t>
      </w:r>
    </w:p>
    <w:p w14:paraId="72733DBE" w14:textId="77777777" w:rsidR="00FA22F1" w:rsidRDefault="00FA22F1" w:rsidP="00FA22F1">
      <w:r>
        <w:t xml:space="preserve">Il vaut la peine d’être prévoyant : souvent des mesures simples empêchent des dommages qui peuvent même survenir plusieurs fois au cours de la durée de vie d’un bâtiment. Les mesures de protection doivent toutefois aussi être proportionnées et économiques. En intégrant la problématique des dangers naturels dès la planification, il est possible de réduire fortement les coûts sans pour autant faire des compromis sur le style architectural. Les nouveaux bâtiments peuvent être construits de manière à ce que sur toute leur durée de vie (50 ans ou plus), aucun dommage ne survienne. </w:t>
      </w:r>
    </w:p>
    <w:p w14:paraId="4A148DC5" w14:textId="77777777" w:rsidR="00FA22F1" w:rsidRDefault="00FA22F1" w:rsidP="00FA22F1"/>
    <w:p w14:paraId="118FA033" w14:textId="77777777" w:rsidR="00166A6C" w:rsidRDefault="00DC1D86">
      <w:r>
        <w:t>« Rien qu’en appliquant les normes de construction en vigueur, il est possible d’éviter de nombreux dommages, en particulier ceux dus aux tempêtes, à la neige et aux pluies intenses. Il existe entre-temps des mesures efficaces contre la grêle et les crues », souligne Frank </w:t>
      </w:r>
      <w:proofErr w:type="spellStart"/>
      <w:r>
        <w:t>Weingardt</w:t>
      </w:r>
      <w:proofErr w:type="spellEnd"/>
      <w:r>
        <w:t xml:space="preserve">, responsable du secteur de la prévention des dommages éléments naturels à l’établissement cantonal d’assurance d’Argovie. </w:t>
      </w:r>
      <w:proofErr w:type="spellStart"/>
      <w:r>
        <w:t>Mirco</w:t>
      </w:r>
      <w:proofErr w:type="spellEnd"/>
      <w:r>
        <w:t xml:space="preserve"> </w:t>
      </w:r>
      <w:proofErr w:type="spellStart"/>
      <w:r>
        <w:t>Heidemann</w:t>
      </w:r>
      <w:proofErr w:type="spellEnd"/>
      <w:r>
        <w:t>, collaborateur scientifique pour les dangers naturels auprès de l’établissement cantonal d’assurance du canton de Zurich</w:t>
      </w:r>
      <w:r w:rsidR="00FB063B">
        <w:t xml:space="preserve">, </w:t>
      </w:r>
      <w:r>
        <w:t xml:space="preserve">abonde en ce sens : « En particulier dans le cas d’inondations à faible niveau, des mesures simples permettent d’atteindre une bonne protection ». L’expert fait notamment allusion au placement des ouvertures, telles que les portes, les soupiraux et les fenêtres, au-dessus de la hauteur d’inondation maximale ou à la réalisation d’une butte à l’entrée du garage. </w:t>
      </w:r>
    </w:p>
    <w:p w14:paraId="4E019201" w14:textId="77777777" w:rsidR="00184884" w:rsidRDefault="00184884"/>
    <w:p w14:paraId="2D4B0329" w14:textId="77777777" w:rsidR="008813FC" w:rsidRDefault="008813FC"/>
    <w:p w14:paraId="31C50AB8" w14:textId="77777777" w:rsidR="00CF5336" w:rsidRDefault="00CF5336" w:rsidP="00CF5336">
      <w:r>
        <w:t xml:space="preserve">La plateforme pour les propriétaires, les maîtres d’ouvrage, les architectes et les ingénieurs avec son outil de check-up se trouve à l’adresse suivante : </w:t>
      </w:r>
      <w:hyperlink r:id="rId13" w:history="1">
        <w:r>
          <w:rPr>
            <w:b/>
          </w:rPr>
          <w:t>www.protection-dangers-naturels.ch</w:t>
        </w:r>
      </w:hyperlink>
      <w:r>
        <w:t xml:space="preserve"> </w:t>
      </w:r>
    </w:p>
    <w:p w14:paraId="6F3911FA" w14:textId="77777777" w:rsidR="00CF5336" w:rsidRDefault="00CF5336" w:rsidP="00CF5336"/>
    <w:p w14:paraId="7B739B8D" w14:textId="77777777" w:rsidR="0056176F" w:rsidRDefault="0056176F" w:rsidP="0056176F">
      <w:pPr>
        <w:rPr>
          <w:rStyle w:val="Fett"/>
        </w:rPr>
      </w:pPr>
    </w:p>
    <w:p w14:paraId="1D237A9E" w14:textId="77777777" w:rsidR="0056176F" w:rsidRDefault="0056176F" w:rsidP="0056176F">
      <w:pPr>
        <w:rPr>
          <w:rStyle w:val="Hyperlink"/>
        </w:rPr>
      </w:pPr>
      <w:r>
        <w:rPr>
          <w:rStyle w:val="Fett"/>
        </w:rPr>
        <w:t>Informations complémentaires :</w:t>
      </w:r>
      <w:r>
        <w:br/>
        <w:t xml:space="preserve">Rolf Meier, Service de presse Association des établissements cantonaux d’assurance incendie (AEAI), téléphone 031 320 22 82, e-mail : </w:t>
      </w:r>
      <w:hyperlink r:id="rId14" w:history="1">
        <w:r>
          <w:t>rolf.meier@irv.ch</w:t>
        </w:r>
      </w:hyperlink>
    </w:p>
    <w:p w14:paraId="7523C5C1" w14:textId="77777777" w:rsidR="0056176F" w:rsidRDefault="0056176F"/>
    <w:p w14:paraId="78666C74" w14:textId="77777777" w:rsidR="00184884" w:rsidRPr="003718BD" w:rsidRDefault="00184884" w:rsidP="00BF1972"/>
    <w:sectPr w:rsidR="00184884" w:rsidRPr="003718BD" w:rsidSect="006F6D78">
      <w:headerReference w:type="even" r:id="rId15"/>
      <w:headerReference w:type="default" r:id="rId16"/>
      <w:footerReference w:type="even" r:id="rId17"/>
      <w:footerReference w:type="default" r:id="rId18"/>
      <w:headerReference w:type="first" r:id="rId19"/>
      <w:footerReference w:type="first" r:id="rId20"/>
      <w:pgSz w:w="11899" w:h="16838"/>
      <w:pgMar w:top="2892" w:right="1418" w:bottom="1701" w:left="1701" w:header="720" w:footer="652" w:gutter="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D061FA2" w14:textId="77777777" w:rsidR="0070008C" w:rsidRDefault="0070008C">
      <w:pPr>
        <w:spacing w:line="240" w:lineRule="auto"/>
      </w:pPr>
      <w:r>
        <w:separator/>
      </w:r>
    </w:p>
  </w:endnote>
  <w:endnote w:type="continuationSeparator" w:id="0">
    <w:p w14:paraId="4DA1A62E" w14:textId="77777777" w:rsidR="0070008C" w:rsidRDefault="0070008C">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Lucida Grande">
    <w:charset w:val="00"/>
    <w:family w:val="auto"/>
    <w:pitch w:val="variable"/>
    <w:sig w:usb0="E1000AEF" w:usb1="5000A1FF" w:usb2="00000000" w:usb3="00000000" w:csb0="000001BF" w:csb1="00000000"/>
  </w:font>
  <w:font w:name="Courier">
    <w:panose1 w:val="02070409020205020404"/>
    <w:charset w:val="4D"/>
    <w:family w:val="modern"/>
    <w:notTrueType/>
    <w:pitch w:val="fixed"/>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Profile-Regular">
    <w:altName w:val="Kefa"/>
    <w:charset w:val="00"/>
    <w:family w:val="auto"/>
    <w:pitch w:val="variable"/>
    <w:sig w:usb0="00000003" w:usb1="00000000" w:usb2="00000000" w:usb3="00000000" w:csb0="00000001" w:csb1="00000000"/>
  </w:font>
  <w:font w:name="Times">
    <w:panose1 w:val="02020603050405020304"/>
    <w:charset w:val="4D"/>
    <w:family w:val="roman"/>
    <w:notTrueType/>
    <w:pitch w:val="variable"/>
    <w:sig w:usb0="00000003" w:usb1="00000000" w:usb2="00000000" w:usb3="00000000" w:csb0="00000001" w:csb1="00000000"/>
  </w:font>
  <w:font w:name="ProfileOT-Bold">
    <w:charset w:val="00"/>
    <w:family w:val="auto"/>
    <w:pitch w:val="variable"/>
    <w:sig w:usb0="800000EF" w:usb1="4000A47B"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ProfileOT">
    <w:charset w:val="00"/>
    <w:family w:val="auto"/>
    <w:pitch w:val="variable"/>
    <w:sig w:usb0="800000EF" w:usb1="4000A47B" w:usb2="00000000" w:usb3="00000000" w:csb0="00000001" w:csb1="00000000"/>
  </w:font>
  <w:font w:name="Calibri">
    <w:panose1 w:val="020F0502020204030204"/>
    <w:charset w:val="00"/>
    <w:family w:val="swiss"/>
    <w:pitch w:val="variable"/>
    <w:sig w:usb0="E00002FF" w:usb1="4000ACFF" w:usb2="00000001" w:usb3="00000000" w:csb0="0000019F" w:csb1="00000000"/>
  </w:font>
  <w:font w:name="MS Mincho">
    <w:altName w:val="ＭＳ 明朝"/>
    <w:panose1 w:val="02020609040205080304"/>
    <w:charset w:val="80"/>
    <w:family w:val="auto"/>
    <w:pitch w:val="variable"/>
    <w:sig w:usb0="E00002FF" w:usb1="6AC7FDFB" w:usb2="08000012" w:usb3="00000000" w:csb0="0002009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DEC360F" w14:textId="77777777" w:rsidR="003468C6" w:rsidRDefault="003468C6">
    <w:pPr>
      <w:pStyle w:val="Fuzeile"/>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FE81B35" w14:textId="5382DC9C" w:rsidR="003468C6" w:rsidRDefault="003468C6" w:rsidP="00B54B9B">
    <w:pPr>
      <w:pStyle w:val="Fuzeile"/>
      <w:tabs>
        <w:tab w:val="clear" w:pos="9072"/>
        <w:tab w:val="right" w:pos="8931"/>
      </w:tabs>
      <w:spacing w:line="220" w:lineRule="exact"/>
      <w:rPr>
        <w:rStyle w:val="Seitenzahl"/>
        <w:rFonts w:ascii="Arial" w:hAnsi="Arial" w:cs="Arial"/>
        <w:sz w:val="16"/>
        <w:szCs w:val="16"/>
      </w:rPr>
    </w:pPr>
    <w:r>
      <w:rPr>
        <w:rStyle w:val="Seitenzahl"/>
        <w:rFonts w:ascii="Arial" w:hAnsi="Arial"/>
        <w:sz w:val="16"/>
        <w:szCs w:val="16"/>
      </w:rPr>
      <w:t xml:space="preserve">Protection contre les dangers naturels, c/o AEAI, </w:t>
    </w:r>
    <w:proofErr w:type="spellStart"/>
    <w:r>
      <w:rPr>
        <w:rStyle w:val="Seitenzahl"/>
        <w:rFonts w:ascii="Arial" w:hAnsi="Arial"/>
        <w:sz w:val="16"/>
        <w:szCs w:val="16"/>
      </w:rPr>
      <w:t>Bundesgasse</w:t>
    </w:r>
    <w:proofErr w:type="spellEnd"/>
    <w:r>
      <w:rPr>
        <w:rStyle w:val="Seitenzahl"/>
        <w:rFonts w:ascii="Arial" w:hAnsi="Arial"/>
        <w:sz w:val="16"/>
        <w:szCs w:val="16"/>
      </w:rPr>
      <w:t> 20, 3001 Berne</w:t>
    </w:r>
    <w:r>
      <w:tab/>
    </w:r>
    <w:r>
      <w:rPr>
        <w:rStyle w:val="Seitenzahl"/>
        <w:rFonts w:ascii="Arial" w:hAnsi="Arial"/>
        <w:sz w:val="16"/>
        <w:szCs w:val="16"/>
      </w:rPr>
      <w:t xml:space="preserve"> page </w:t>
    </w:r>
    <w:r w:rsidRPr="00494D4E">
      <w:rPr>
        <w:rStyle w:val="Seitenzahl"/>
        <w:rFonts w:ascii="Arial" w:hAnsi="Arial" w:cs="Arial"/>
        <w:sz w:val="16"/>
        <w:szCs w:val="16"/>
      </w:rPr>
      <w:fldChar w:fldCharType="begin"/>
    </w:r>
    <w:r w:rsidRPr="00494D4E">
      <w:rPr>
        <w:rStyle w:val="Seitenzahl"/>
        <w:rFonts w:ascii="Arial" w:hAnsi="Arial" w:cs="Arial"/>
        <w:sz w:val="16"/>
        <w:szCs w:val="16"/>
      </w:rPr>
      <w:instrText xml:space="preserve">PAGE  </w:instrText>
    </w:r>
    <w:r w:rsidRPr="00494D4E">
      <w:rPr>
        <w:rStyle w:val="Seitenzahl"/>
        <w:rFonts w:ascii="Arial" w:hAnsi="Arial" w:cs="Arial"/>
        <w:sz w:val="16"/>
        <w:szCs w:val="16"/>
      </w:rPr>
      <w:fldChar w:fldCharType="separate"/>
    </w:r>
    <w:r w:rsidR="002454EF">
      <w:rPr>
        <w:rStyle w:val="Seitenzahl"/>
        <w:rFonts w:ascii="Arial" w:hAnsi="Arial" w:cs="Arial"/>
        <w:noProof/>
        <w:sz w:val="16"/>
        <w:szCs w:val="16"/>
      </w:rPr>
      <w:t>3</w:t>
    </w:r>
    <w:r w:rsidRPr="00494D4E">
      <w:rPr>
        <w:rStyle w:val="Seitenzahl"/>
        <w:rFonts w:ascii="Arial" w:hAnsi="Arial" w:cs="Arial"/>
        <w:sz w:val="16"/>
        <w:szCs w:val="16"/>
      </w:rPr>
      <w:fldChar w:fldCharType="end"/>
    </w:r>
    <w:r>
      <w:rPr>
        <w:rStyle w:val="Seitenzahl"/>
        <w:rFonts w:ascii="Arial" w:hAnsi="Arial"/>
        <w:sz w:val="16"/>
        <w:szCs w:val="16"/>
      </w:rPr>
      <w:t xml:space="preserve"> sur </w:t>
    </w:r>
    <w:r w:rsidRPr="00494D4E">
      <w:rPr>
        <w:rStyle w:val="Seitenzahl"/>
        <w:rFonts w:ascii="Arial" w:hAnsi="Arial" w:cs="Arial"/>
        <w:sz w:val="16"/>
        <w:szCs w:val="16"/>
      </w:rPr>
      <w:fldChar w:fldCharType="begin"/>
    </w:r>
    <w:r w:rsidRPr="00494D4E">
      <w:rPr>
        <w:rStyle w:val="Seitenzahl"/>
        <w:rFonts w:ascii="Arial" w:hAnsi="Arial" w:cs="Arial"/>
        <w:sz w:val="16"/>
        <w:szCs w:val="16"/>
      </w:rPr>
      <w:instrText xml:space="preserve"> SECTIONPAGES  \* MERGEFORMAT </w:instrText>
    </w:r>
    <w:r w:rsidRPr="00494D4E">
      <w:rPr>
        <w:rStyle w:val="Seitenzahl"/>
        <w:rFonts w:ascii="Arial" w:hAnsi="Arial" w:cs="Arial"/>
        <w:sz w:val="16"/>
        <w:szCs w:val="16"/>
      </w:rPr>
      <w:fldChar w:fldCharType="separate"/>
    </w:r>
    <w:r w:rsidR="002454EF">
      <w:rPr>
        <w:rStyle w:val="Seitenzahl"/>
        <w:rFonts w:ascii="Arial" w:hAnsi="Arial" w:cs="Arial"/>
        <w:noProof/>
        <w:sz w:val="16"/>
        <w:szCs w:val="16"/>
      </w:rPr>
      <w:t>5</w:t>
    </w:r>
    <w:r w:rsidRPr="00494D4E">
      <w:rPr>
        <w:rStyle w:val="Seitenzahl"/>
        <w:rFonts w:ascii="Arial" w:hAnsi="Arial" w:cs="Arial"/>
        <w:sz w:val="16"/>
        <w:szCs w:val="16"/>
      </w:rPr>
      <w:fldChar w:fldCharType="end"/>
    </w:r>
  </w:p>
  <w:p w14:paraId="76689A9D" w14:textId="77777777" w:rsidR="003468C6" w:rsidRPr="008D3D8E" w:rsidRDefault="003468C6" w:rsidP="00B54B9B">
    <w:pPr>
      <w:pStyle w:val="Fuzeile"/>
      <w:spacing w:line="220" w:lineRule="exact"/>
    </w:pPr>
    <w:r>
      <w:rPr>
        <w:rStyle w:val="Seitenzahl"/>
        <w:rFonts w:ascii="Arial" w:hAnsi="Arial"/>
        <w:sz w:val="16"/>
        <w:szCs w:val="16"/>
      </w:rPr>
      <w:t>www.protection-dangers-naturels.ch</w:t>
    </w: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D6611C5" w14:textId="4940ECCF" w:rsidR="003468C6" w:rsidRPr="009D0EA2" w:rsidRDefault="00BF00C7" w:rsidP="009D0EA2">
    <w:pPr>
      <w:pStyle w:val="Fuzeile"/>
    </w:pPr>
    <w:r>
      <w:rPr>
        <w:noProof/>
        <w:lang w:eastAsia="fr-CH"/>
      </w:rPr>
      <w:drawing>
        <wp:anchor distT="0" distB="0" distL="114300" distR="114300" simplePos="0" relativeHeight="251658751" behindDoc="0" locked="0" layoutInCell="1" allowOverlap="1" wp14:anchorId="292DE208" wp14:editId="3ED33FBC">
          <wp:simplePos x="0" y="0"/>
          <wp:positionH relativeFrom="column">
            <wp:posOffset>-377397</wp:posOffset>
          </wp:positionH>
          <wp:positionV relativeFrom="paragraph">
            <wp:posOffset>-264795</wp:posOffset>
          </wp:positionV>
          <wp:extent cx="6300000" cy="574032"/>
          <wp:effectExtent l="0" t="0" r="0" b="0"/>
          <wp:wrapNone/>
          <wp:docPr id="3" name="Bild 3" descr="../../../../Logo/VKF_Logobalken_FR.pd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go/VKF_Logobalken_FR.pdf"/>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300000" cy="574032"/>
                  </a:xfrm>
                  <a:prstGeom prst="rect">
                    <a:avLst/>
                  </a:prstGeom>
                  <a:noFill/>
                  <a:ln>
                    <a:noFill/>
                  </a:ln>
                </pic:spPr>
              </pic:pic>
            </a:graphicData>
          </a:graphic>
          <wp14:sizeRelH relativeFrom="page">
            <wp14:pctWidth>0</wp14:pctWidth>
          </wp14:sizeRelH>
          <wp14:sizeRelV relativeFrom="page">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5D253F5" w14:textId="77777777" w:rsidR="0070008C" w:rsidRDefault="0070008C"/>
  </w:footnote>
  <w:footnote w:type="continuationSeparator" w:id="0">
    <w:p w14:paraId="3D0181C4" w14:textId="77777777" w:rsidR="0070008C" w:rsidRDefault="0070008C">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E318F57" w14:textId="77777777" w:rsidR="003468C6" w:rsidRDefault="003468C6">
    <w:pPr>
      <w:framePr w:wrap="around" w:vAnchor="text" w:hAnchor="margin" w:y="1"/>
    </w:pPr>
    <w:r>
      <w:fldChar w:fldCharType="begin"/>
    </w:r>
    <w:r>
      <w:instrText xml:space="preserve">PAGE  </w:instrText>
    </w:r>
    <w:r>
      <w:fldChar w:fldCharType="end"/>
    </w:r>
  </w:p>
  <w:p w14:paraId="3E54B840" w14:textId="77777777" w:rsidR="003468C6" w:rsidRDefault="003468C6">
    <w:pPr>
      <w:ind w:right="360" w:firstLine="360"/>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8F86473" w14:textId="77777777" w:rsidR="003468C6" w:rsidRPr="00696285" w:rsidRDefault="003468C6" w:rsidP="00696285">
    <w:pPr>
      <w:spacing w:line="200" w:lineRule="exact"/>
      <w:ind w:right="-147" w:firstLine="357"/>
      <w:jc w:val="right"/>
      <w:rPr>
        <w:sz w:val="16"/>
        <w:szCs w:val="16"/>
      </w:rPr>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B8E2706" w14:textId="3F872E11" w:rsidR="003468C6" w:rsidRDefault="001C35DA" w:rsidP="00AB6787">
    <w:pPr>
      <w:pStyle w:val="Kopfzeile"/>
      <w:ind w:right="-575"/>
    </w:pPr>
    <w:r>
      <w:rPr>
        <w:noProof/>
        <w:lang w:eastAsia="fr-CH"/>
      </w:rPr>
      <w:drawing>
        <wp:anchor distT="0" distB="0" distL="114300" distR="114300" simplePos="0" relativeHeight="251660799" behindDoc="1" locked="0" layoutInCell="1" allowOverlap="1" wp14:anchorId="0E956A67" wp14:editId="5B78ACB9">
          <wp:simplePos x="0" y="0"/>
          <wp:positionH relativeFrom="column">
            <wp:posOffset>3199056</wp:posOffset>
          </wp:positionH>
          <wp:positionV relativeFrom="paragraph">
            <wp:posOffset>-31750</wp:posOffset>
          </wp:positionV>
          <wp:extent cx="2739360" cy="468000"/>
          <wp:effectExtent l="0" t="0" r="4445" b="0"/>
          <wp:wrapNone/>
          <wp:docPr id="5" name="Bild 5" descr="Logo_Web_Schutz_vor_Naturgefahren_FR_RGB.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go_Web_Schutz_vor_Naturgefahren_FR_RGB.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739360" cy="46800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1D"/>
    <w:multiLevelType w:val="multilevel"/>
    <w:tmpl w:val="4204014C"/>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FFFFFF7C"/>
    <w:multiLevelType w:val="singleLevel"/>
    <w:tmpl w:val="68085D80"/>
    <w:lvl w:ilvl="0">
      <w:start w:val="1"/>
      <w:numFmt w:val="decimal"/>
      <w:lvlText w:val="%1."/>
      <w:lvlJc w:val="left"/>
      <w:pPr>
        <w:tabs>
          <w:tab w:val="num" w:pos="1492"/>
        </w:tabs>
        <w:ind w:left="1492" w:hanging="360"/>
      </w:pPr>
    </w:lvl>
  </w:abstractNum>
  <w:abstractNum w:abstractNumId="2" w15:restartNumberingAfterBreak="0">
    <w:nsid w:val="FFFFFF7D"/>
    <w:multiLevelType w:val="singleLevel"/>
    <w:tmpl w:val="7F401E88"/>
    <w:lvl w:ilvl="0">
      <w:start w:val="1"/>
      <w:numFmt w:val="decimal"/>
      <w:lvlText w:val="%1."/>
      <w:lvlJc w:val="left"/>
      <w:pPr>
        <w:tabs>
          <w:tab w:val="num" w:pos="1209"/>
        </w:tabs>
        <w:ind w:left="1209" w:hanging="360"/>
      </w:pPr>
    </w:lvl>
  </w:abstractNum>
  <w:abstractNum w:abstractNumId="3" w15:restartNumberingAfterBreak="0">
    <w:nsid w:val="FFFFFF7F"/>
    <w:multiLevelType w:val="singleLevel"/>
    <w:tmpl w:val="03869726"/>
    <w:lvl w:ilvl="0">
      <w:start w:val="1"/>
      <w:numFmt w:val="decimal"/>
      <w:lvlText w:val="%1."/>
      <w:lvlJc w:val="left"/>
      <w:pPr>
        <w:tabs>
          <w:tab w:val="num" w:pos="643"/>
        </w:tabs>
        <w:ind w:left="643" w:hanging="360"/>
      </w:pPr>
    </w:lvl>
  </w:abstractNum>
  <w:abstractNum w:abstractNumId="4" w15:restartNumberingAfterBreak="0">
    <w:nsid w:val="FFFFFF88"/>
    <w:multiLevelType w:val="singleLevel"/>
    <w:tmpl w:val="1C4E2B9C"/>
    <w:lvl w:ilvl="0">
      <w:start w:val="1"/>
      <w:numFmt w:val="decimal"/>
      <w:lvlText w:val="%1."/>
      <w:lvlJc w:val="left"/>
      <w:pPr>
        <w:tabs>
          <w:tab w:val="num" w:pos="360"/>
        </w:tabs>
        <w:ind w:left="360" w:hanging="360"/>
      </w:pPr>
    </w:lvl>
  </w:abstractNum>
  <w:abstractNum w:abstractNumId="5" w15:restartNumberingAfterBreak="0">
    <w:nsid w:val="00000001"/>
    <w:multiLevelType w:val="hybridMultilevel"/>
    <w:tmpl w:val="00000001"/>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 w15:restartNumberingAfterBreak="0">
    <w:nsid w:val="06837AF8"/>
    <w:multiLevelType w:val="hybridMultilevel"/>
    <w:tmpl w:val="853E014A"/>
    <w:lvl w:ilvl="0" w:tplc="F3DABA56">
      <w:start w:val="1"/>
      <w:numFmt w:val="bullet"/>
      <w:lvlText w:val="–"/>
      <w:lvlJc w:val="left"/>
      <w:pPr>
        <w:tabs>
          <w:tab w:val="num" w:pos="720"/>
        </w:tabs>
        <w:ind w:left="720" w:hanging="360"/>
      </w:pPr>
      <w:rPr>
        <w:rFonts w:ascii="Lucida Grande" w:hAnsi="Lucida Grande" w:hint="default"/>
      </w:rPr>
    </w:lvl>
    <w:lvl w:ilvl="1" w:tplc="F1AE2684" w:tentative="1">
      <w:start w:val="1"/>
      <w:numFmt w:val="bullet"/>
      <w:lvlText w:val="–"/>
      <w:lvlJc w:val="left"/>
      <w:pPr>
        <w:tabs>
          <w:tab w:val="num" w:pos="1440"/>
        </w:tabs>
        <w:ind w:left="1440" w:hanging="360"/>
      </w:pPr>
      <w:rPr>
        <w:rFonts w:ascii="Lucida Grande" w:hAnsi="Lucida Grande" w:hint="default"/>
      </w:rPr>
    </w:lvl>
    <w:lvl w:ilvl="2" w:tplc="12D85E0C" w:tentative="1">
      <w:start w:val="1"/>
      <w:numFmt w:val="bullet"/>
      <w:lvlText w:val="–"/>
      <w:lvlJc w:val="left"/>
      <w:pPr>
        <w:tabs>
          <w:tab w:val="num" w:pos="2160"/>
        </w:tabs>
        <w:ind w:left="2160" w:hanging="360"/>
      </w:pPr>
      <w:rPr>
        <w:rFonts w:ascii="Lucida Grande" w:hAnsi="Lucida Grande" w:hint="default"/>
      </w:rPr>
    </w:lvl>
    <w:lvl w:ilvl="3" w:tplc="70ACF1BC" w:tentative="1">
      <w:start w:val="1"/>
      <w:numFmt w:val="bullet"/>
      <w:lvlText w:val="–"/>
      <w:lvlJc w:val="left"/>
      <w:pPr>
        <w:tabs>
          <w:tab w:val="num" w:pos="2880"/>
        </w:tabs>
        <w:ind w:left="2880" w:hanging="360"/>
      </w:pPr>
      <w:rPr>
        <w:rFonts w:ascii="Lucida Grande" w:hAnsi="Lucida Grande" w:hint="default"/>
      </w:rPr>
    </w:lvl>
    <w:lvl w:ilvl="4" w:tplc="5D4C9ACA" w:tentative="1">
      <w:start w:val="1"/>
      <w:numFmt w:val="bullet"/>
      <w:lvlText w:val="–"/>
      <w:lvlJc w:val="left"/>
      <w:pPr>
        <w:tabs>
          <w:tab w:val="num" w:pos="3600"/>
        </w:tabs>
        <w:ind w:left="3600" w:hanging="360"/>
      </w:pPr>
      <w:rPr>
        <w:rFonts w:ascii="Lucida Grande" w:hAnsi="Lucida Grande" w:hint="default"/>
      </w:rPr>
    </w:lvl>
    <w:lvl w:ilvl="5" w:tplc="CF545D02" w:tentative="1">
      <w:start w:val="1"/>
      <w:numFmt w:val="bullet"/>
      <w:lvlText w:val="–"/>
      <w:lvlJc w:val="left"/>
      <w:pPr>
        <w:tabs>
          <w:tab w:val="num" w:pos="4320"/>
        </w:tabs>
        <w:ind w:left="4320" w:hanging="360"/>
      </w:pPr>
      <w:rPr>
        <w:rFonts w:ascii="Lucida Grande" w:hAnsi="Lucida Grande" w:hint="default"/>
      </w:rPr>
    </w:lvl>
    <w:lvl w:ilvl="6" w:tplc="87044C58" w:tentative="1">
      <w:start w:val="1"/>
      <w:numFmt w:val="bullet"/>
      <w:lvlText w:val="–"/>
      <w:lvlJc w:val="left"/>
      <w:pPr>
        <w:tabs>
          <w:tab w:val="num" w:pos="5040"/>
        </w:tabs>
        <w:ind w:left="5040" w:hanging="360"/>
      </w:pPr>
      <w:rPr>
        <w:rFonts w:ascii="Lucida Grande" w:hAnsi="Lucida Grande" w:hint="default"/>
      </w:rPr>
    </w:lvl>
    <w:lvl w:ilvl="7" w:tplc="64D82392" w:tentative="1">
      <w:start w:val="1"/>
      <w:numFmt w:val="bullet"/>
      <w:lvlText w:val="–"/>
      <w:lvlJc w:val="left"/>
      <w:pPr>
        <w:tabs>
          <w:tab w:val="num" w:pos="5760"/>
        </w:tabs>
        <w:ind w:left="5760" w:hanging="360"/>
      </w:pPr>
      <w:rPr>
        <w:rFonts w:ascii="Lucida Grande" w:hAnsi="Lucida Grande" w:hint="default"/>
      </w:rPr>
    </w:lvl>
    <w:lvl w:ilvl="8" w:tplc="0026E988" w:tentative="1">
      <w:start w:val="1"/>
      <w:numFmt w:val="bullet"/>
      <w:lvlText w:val="–"/>
      <w:lvlJc w:val="left"/>
      <w:pPr>
        <w:tabs>
          <w:tab w:val="num" w:pos="6480"/>
        </w:tabs>
        <w:ind w:left="6480" w:hanging="360"/>
      </w:pPr>
      <w:rPr>
        <w:rFonts w:ascii="Lucida Grande" w:hAnsi="Lucida Grande" w:hint="default"/>
      </w:rPr>
    </w:lvl>
  </w:abstractNum>
  <w:abstractNum w:abstractNumId="7" w15:restartNumberingAfterBreak="0">
    <w:nsid w:val="12DF2E82"/>
    <w:multiLevelType w:val="multilevel"/>
    <w:tmpl w:val="7FFE9A46"/>
    <w:lvl w:ilvl="0">
      <w:start w:val="1"/>
      <w:numFmt w:val="bullet"/>
      <w:lvlText w:val=""/>
      <w:lvlJc w:val="left"/>
      <w:pPr>
        <w:tabs>
          <w:tab w:val="num" w:pos="587"/>
        </w:tabs>
        <w:ind w:left="397" w:hanging="170"/>
      </w:pPr>
      <w:rPr>
        <w:rFonts w:ascii="Symbol" w:hAnsi="Symbol" w:hint="default"/>
        <w:b w:val="0"/>
        <w:i w:val="0"/>
        <w:sz w:val="16"/>
      </w:rPr>
    </w:lvl>
    <w:lvl w:ilvl="1">
      <w:start w:val="1"/>
      <w:numFmt w:val="bullet"/>
      <w:lvlText w:val="o"/>
      <w:lvlJc w:val="left"/>
      <w:pPr>
        <w:tabs>
          <w:tab w:val="num" w:pos="1440"/>
        </w:tabs>
        <w:ind w:left="1440" w:hanging="360"/>
      </w:pPr>
      <w:rPr>
        <w:rFonts w:ascii="Courier" w:hAnsi="Courier"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w:hAnsi="Courier"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w:hAnsi="Courier" w:hint="default"/>
      </w:rPr>
    </w:lvl>
    <w:lvl w:ilvl="8">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172062A9"/>
    <w:multiLevelType w:val="hybridMultilevel"/>
    <w:tmpl w:val="389C218A"/>
    <w:lvl w:ilvl="0" w:tplc="D3AAB6CC">
      <w:start w:val="1"/>
      <w:numFmt w:val="bullet"/>
      <w:pStyle w:val="2Aufzhlung"/>
      <w:lvlText w:val=""/>
      <w:lvlJc w:val="left"/>
      <w:pPr>
        <w:tabs>
          <w:tab w:val="num" w:pos="397"/>
        </w:tabs>
        <w:ind w:left="397" w:hanging="170"/>
      </w:pPr>
      <w:rPr>
        <w:rFonts w:ascii="Symbol" w:hAnsi="Symbol" w:hint="default"/>
        <w:b w:val="0"/>
        <w:i w:val="0"/>
        <w:sz w:val="16"/>
      </w:rPr>
    </w:lvl>
    <w:lvl w:ilvl="1" w:tplc="00030407" w:tentative="1">
      <w:start w:val="1"/>
      <w:numFmt w:val="bullet"/>
      <w:lvlText w:val="o"/>
      <w:lvlJc w:val="left"/>
      <w:pPr>
        <w:tabs>
          <w:tab w:val="num" w:pos="1440"/>
        </w:tabs>
        <w:ind w:left="1440" w:hanging="360"/>
      </w:pPr>
      <w:rPr>
        <w:rFonts w:ascii="Courier" w:hAnsi="Courier" w:hint="default"/>
      </w:rPr>
    </w:lvl>
    <w:lvl w:ilvl="2" w:tplc="00050407" w:tentative="1">
      <w:start w:val="1"/>
      <w:numFmt w:val="bullet"/>
      <w:lvlText w:val=""/>
      <w:lvlJc w:val="left"/>
      <w:pPr>
        <w:tabs>
          <w:tab w:val="num" w:pos="2160"/>
        </w:tabs>
        <w:ind w:left="2160" w:hanging="360"/>
      </w:pPr>
      <w:rPr>
        <w:rFonts w:ascii="Wingdings" w:hAnsi="Wingdings" w:hint="default"/>
      </w:rPr>
    </w:lvl>
    <w:lvl w:ilvl="3" w:tplc="00010407" w:tentative="1">
      <w:start w:val="1"/>
      <w:numFmt w:val="bullet"/>
      <w:lvlText w:val=""/>
      <w:lvlJc w:val="left"/>
      <w:pPr>
        <w:tabs>
          <w:tab w:val="num" w:pos="2880"/>
        </w:tabs>
        <w:ind w:left="2880" w:hanging="360"/>
      </w:pPr>
      <w:rPr>
        <w:rFonts w:ascii="Symbol" w:hAnsi="Symbol" w:hint="default"/>
      </w:rPr>
    </w:lvl>
    <w:lvl w:ilvl="4" w:tplc="00030407" w:tentative="1">
      <w:start w:val="1"/>
      <w:numFmt w:val="bullet"/>
      <w:lvlText w:val="o"/>
      <w:lvlJc w:val="left"/>
      <w:pPr>
        <w:tabs>
          <w:tab w:val="num" w:pos="3600"/>
        </w:tabs>
        <w:ind w:left="3600" w:hanging="360"/>
      </w:pPr>
      <w:rPr>
        <w:rFonts w:ascii="Courier" w:hAnsi="Courier" w:hint="default"/>
      </w:rPr>
    </w:lvl>
    <w:lvl w:ilvl="5" w:tplc="00050407" w:tentative="1">
      <w:start w:val="1"/>
      <w:numFmt w:val="bullet"/>
      <w:lvlText w:val=""/>
      <w:lvlJc w:val="left"/>
      <w:pPr>
        <w:tabs>
          <w:tab w:val="num" w:pos="4320"/>
        </w:tabs>
        <w:ind w:left="4320" w:hanging="360"/>
      </w:pPr>
      <w:rPr>
        <w:rFonts w:ascii="Wingdings" w:hAnsi="Wingdings" w:hint="default"/>
      </w:rPr>
    </w:lvl>
    <w:lvl w:ilvl="6" w:tplc="00010407" w:tentative="1">
      <w:start w:val="1"/>
      <w:numFmt w:val="bullet"/>
      <w:lvlText w:val=""/>
      <w:lvlJc w:val="left"/>
      <w:pPr>
        <w:tabs>
          <w:tab w:val="num" w:pos="5040"/>
        </w:tabs>
        <w:ind w:left="5040" w:hanging="360"/>
      </w:pPr>
      <w:rPr>
        <w:rFonts w:ascii="Symbol" w:hAnsi="Symbol" w:hint="default"/>
      </w:rPr>
    </w:lvl>
    <w:lvl w:ilvl="7" w:tplc="00030407" w:tentative="1">
      <w:start w:val="1"/>
      <w:numFmt w:val="bullet"/>
      <w:lvlText w:val="o"/>
      <w:lvlJc w:val="left"/>
      <w:pPr>
        <w:tabs>
          <w:tab w:val="num" w:pos="5760"/>
        </w:tabs>
        <w:ind w:left="5760" w:hanging="360"/>
      </w:pPr>
      <w:rPr>
        <w:rFonts w:ascii="Courier" w:hAnsi="Courier" w:hint="default"/>
      </w:rPr>
    </w:lvl>
    <w:lvl w:ilvl="8" w:tplc="00050407"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19940B92"/>
    <w:multiLevelType w:val="hybridMultilevel"/>
    <w:tmpl w:val="32266C7A"/>
    <w:lvl w:ilvl="0" w:tplc="04187BBA">
      <w:start w:val="1"/>
      <w:numFmt w:val="bullet"/>
      <w:lvlText w:val="–"/>
      <w:lvlJc w:val="left"/>
      <w:pPr>
        <w:tabs>
          <w:tab w:val="num" w:pos="720"/>
        </w:tabs>
        <w:ind w:left="720" w:hanging="360"/>
      </w:pPr>
      <w:rPr>
        <w:rFonts w:ascii="Lucida Grande" w:hAnsi="Lucida Grande" w:hint="default"/>
      </w:rPr>
    </w:lvl>
    <w:lvl w:ilvl="1" w:tplc="16E6DAB2">
      <w:numFmt w:val="bullet"/>
      <w:lvlText w:val="•"/>
      <w:lvlJc w:val="left"/>
      <w:pPr>
        <w:tabs>
          <w:tab w:val="num" w:pos="1440"/>
        </w:tabs>
        <w:ind w:left="1440" w:hanging="360"/>
      </w:pPr>
      <w:rPr>
        <w:rFonts w:ascii="Arial" w:hAnsi="Arial" w:hint="default"/>
      </w:rPr>
    </w:lvl>
    <w:lvl w:ilvl="2" w:tplc="6E6EE1D2" w:tentative="1">
      <w:start w:val="1"/>
      <w:numFmt w:val="bullet"/>
      <w:lvlText w:val="–"/>
      <w:lvlJc w:val="left"/>
      <w:pPr>
        <w:tabs>
          <w:tab w:val="num" w:pos="2160"/>
        </w:tabs>
        <w:ind w:left="2160" w:hanging="360"/>
      </w:pPr>
      <w:rPr>
        <w:rFonts w:ascii="Lucida Grande" w:hAnsi="Lucida Grande" w:hint="default"/>
      </w:rPr>
    </w:lvl>
    <w:lvl w:ilvl="3" w:tplc="E37CBF06" w:tentative="1">
      <w:start w:val="1"/>
      <w:numFmt w:val="bullet"/>
      <w:lvlText w:val="–"/>
      <w:lvlJc w:val="left"/>
      <w:pPr>
        <w:tabs>
          <w:tab w:val="num" w:pos="2880"/>
        </w:tabs>
        <w:ind w:left="2880" w:hanging="360"/>
      </w:pPr>
      <w:rPr>
        <w:rFonts w:ascii="Lucida Grande" w:hAnsi="Lucida Grande" w:hint="default"/>
      </w:rPr>
    </w:lvl>
    <w:lvl w:ilvl="4" w:tplc="ECECB670" w:tentative="1">
      <w:start w:val="1"/>
      <w:numFmt w:val="bullet"/>
      <w:lvlText w:val="–"/>
      <w:lvlJc w:val="left"/>
      <w:pPr>
        <w:tabs>
          <w:tab w:val="num" w:pos="3600"/>
        </w:tabs>
        <w:ind w:left="3600" w:hanging="360"/>
      </w:pPr>
      <w:rPr>
        <w:rFonts w:ascii="Lucida Grande" w:hAnsi="Lucida Grande" w:hint="default"/>
      </w:rPr>
    </w:lvl>
    <w:lvl w:ilvl="5" w:tplc="9E2A2728" w:tentative="1">
      <w:start w:val="1"/>
      <w:numFmt w:val="bullet"/>
      <w:lvlText w:val="–"/>
      <w:lvlJc w:val="left"/>
      <w:pPr>
        <w:tabs>
          <w:tab w:val="num" w:pos="4320"/>
        </w:tabs>
        <w:ind w:left="4320" w:hanging="360"/>
      </w:pPr>
      <w:rPr>
        <w:rFonts w:ascii="Lucida Grande" w:hAnsi="Lucida Grande" w:hint="default"/>
      </w:rPr>
    </w:lvl>
    <w:lvl w:ilvl="6" w:tplc="6E9CD396" w:tentative="1">
      <w:start w:val="1"/>
      <w:numFmt w:val="bullet"/>
      <w:lvlText w:val="–"/>
      <w:lvlJc w:val="left"/>
      <w:pPr>
        <w:tabs>
          <w:tab w:val="num" w:pos="5040"/>
        </w:tabs>
        <w:ind w:left="5040" w:hanging="360"/>
      </w:pPr>
      <w:rPr>
        <w:rFonts w:ascii="Lucida Grande" w:hAnsi="Lucida Grande" w:hint="default"/>
      </w:rPr>
    </w:lvl>
    <w:lvl w:ilvl="7" w:tplc="CD7CB0A4" w:tentative="1">
      <w:start w:val="1"/>
      <w:numFmt w:val="bullet"/>
      <w:lvlText w:val="–"/>
      <w:lvlJc w:val="left"/>
      <w:pPr>
        <w:tabs>
          <w:tab w:val="num" w:pos="5760"/>
        </w:tabs>
        <w:ind w:left="5760" w:hanging="360"/>
      </w:pPr>
      <w:rPr>
        <w:rFonts w:ascii="Lucida Grande" w:hAnsi="Lucida Grande" w:hint="default"/>
      </w:rPr>
    </w:lvl>
    <w:lvl w:ilvl="8" w:tplc="FEF0FC0E" w:tentative="1">
      <w:start w:val="1"/>
      <w:numFmt w:val="bullet"/>
      <w:lvlText w:val="–"/>
      <w:lvlJc w:val="left"/>
      <w:pPr>
        <w:tabs>
          <w:tab w:val="num" w:pos="6480"/>
        </w:tabs>
        <w:ind w:left="6480" w:hanging="360"/>
      </w:pPr>
      <w:rPr>
        <w:rFonts w:ascii="Lucida Grande" w:hAnsi="Lucida Grande" w:hint="default"/>
      </w:rPr>
    </w:lvl>
  </w:abstractNum>
  <w:abstractNum w:abstractNumId="10" w15:restartNumberingAfterBreak="0">
    <w:nsid w:val="1B3752CA"/>
    <w:multiLevelType w:val="multilevel"/>
    <w:tmpl w:val="B23E6F18"/>
    <w:lvl w:ilvl="0">
      <w:start w:val="1"/>
      <w:numFmt w:val="decimal"/>
      <w:lvlText w:val="%1"/>
      <w:lvlJc w:val="left"/>
      <w:pPr>
        <w:tabs>
          <w:tab w:val="num" w:pos="420"/>
        </w:tabs>
        <w:ind w:left="420" w:hanging="420"/>
      </w:pPr>
      <w:rPr>
        <w:rFonts w:hint="default"/>
      </w:rPr>
    </w:lvl>
    <w:lvl w:ilvl="1">
      <w:start w:val="1"/>
      <w:numFmt w:val="decimal"/>
      <w:lvlText w:val="%1.%2"/>
      <w:lvlJc w:val="left"/>
      <w:pPr>
        <w:tabs>
          <w:tab w:val="num" w:pos="420"/>
        </w:tabs>
        <w:ind w:left="420" w:hanging="4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1800"/>
        </w:tabs>
        <w:ind w:left="1800" w:hanging="1800"/>
      </w:pPr>
      <w:rPr>
        <w:rFonts w:hint="default"/>
      </w:rPr>
    </w:lvl>
  </w:abstractNum>
  <w:abstractNum w:abstractNumId="11" w15:restartNumberingAfterBreak="0">
    <w:nsid w:val="1E3A4F94"/>
    <w:multiLevelType w:val="hybridMultilevel"/>
    <w:tmpl w:val="68D2ACEC"/>
    <w:lvl w:ilvl="0" w:tplc="8FA2DC8C">
      <w:start w:val="1"/>
      <w:numFmt w:val="bullet"/>
      <w:lvlText w:val="–"/>
      <w:lvlJc w:val="left"/>
      <w:pPr>
        <w:tabs>
          <w:tab w:val="num" w:pos="720"/>
        </w:tabs>
        <w:ind w:left="720" w:hanging="360"/>
      </w:pPr>
      <w:rPr>
        <w:rFonts w:ascii="Lucida Grande" w:hAnsi="Lucida Grande" w:hint="default"/>
      </w:rPr>
    </w:lvl>
    <w:lvl w:ilvl="1" w:tplc="96D298AE" w:tentative="1">
      <w:start w:val="1"/>
      <w:numFmt w:val="bullet"/>
      <w:lvlText w:val="–"/>
      <w:lvlJc w:val="left"/>
      <w:pPr>
        <w:tabs>
          <w:tab w:val="num" w:pos="1440"/>
        </w:tabs>
        <w:ind w:left="1440" w:hanging="360"/>
      </w:pPr>
      <w:rPr>
        <w:rFonts w:ascii="Lucida Grande" w:hAnsi="Lucida Grande" w:hint="default"/>
      </w:rPr>
    </w:lvl>
    <w:lvl w:ilvl="2" w:tplc="D5DCEA4C" w:tentative="1">
      <w:start w:val="1"/>
      <w:numFmt w:val="bullet"/>
      <w:lvlText w:val="–"/>
      <w:lvlJc w:val="left"/>
      <w:pPr>
        <w:tabs>
          <w:tab w:val="num" w:pos="2160"/>
        </w:tabs>
        <w:ind w:left="2160" w:hanging="360"/>
      </w:pPr>
      <w:rPr>
        <w:rFonts w:ascii="Lucida Grande" w:hAnsi="Lucida Grande" w:hint="default"/>
      </w:rPr>
    </w:lvl>
    <w:lvl w:ilvl="3" w:tplc="E59AE642" w:tentative="1">
      <w:start w:val="1"/>
      <w:numFmt w:val="bullet"/>
      <w:lvlText w:val="–"/>
      <w:lvlJc w:val="left"/>
      <w:pPr>
        <w:tabs>
          <w:tab w:val="num" w:pos="2880"/>
        </w:tabs>
        <w:ind w:left="2880" w:hanging="360"/>
      </w:pPr>
      <w:rPr>
        <w:rFonts w:ascii="Lucida Grande" w:hAnsi="Lucida Grande" w:hint="default"/>
      </w:rPr>
    </w:lvl>
    <w:lvl w:ilvl="4" w:tplc="1A349670" w:tentative="1">
      <w:start w:val="1"/>
      <w:numFmt w:val="bullet"/>
      <w:lvlText w:val="–"/>
      <w:lvlJc w:val="left"/>
      <w:pPr>
        <w:tabs>
          <w:tab w:val="num" w:pos="3600"/>
        </w:tabs>
        <w:ind w:left="3600" w:hanging="360"/>
      </w:pPr>
      <w:rPr>
        <w:rFonts w:ascii="Lucida Grande" w:hAnsi="Lucida Grande" w:hint="default"/>
      </w:rPr>
    </w:lvl>
    <w:lvl w:ilvl="5" w:tplc="DADA58CE" w:tentative="1">
      <w:start w:val="1"/>
      <w:numFmt w:val="bullet"/>
      <w:lvlText w:val="–"/>
      <w:lvlJc w:val="left"/>
      <w:pPr>
        <w:tabs>
          <w:tab w:val="num" w:pos="4320"/>
        </w:tabs>
        <w:ind w:left="4320" w:hanging="360"/>
      </w:pPr>
      <w:rPr>
        <w:rFonts w:ascii="Lucida Grande" w:hAnsi="Lucida Grande" w:hint="default"/>
      </w:rPr>
    </w:lvl>
    <w:lvl w:ilvl="6" w:tplc="5518EDEC" w:tentative="1">
      <w:start w:val="1"/>
      <w:numFmt w:val="bullet"/>
      <w:lvlText w:val="–"/>
      <w:lvlJc w:val="left"/>
      <w:pPr>
        <w:tabs>
          <w:tab w:val="num" w:pos="5040"/>
        </w:tabs>
        <w:ind w:left="5040" w:hanging="360"/>
      </w:pPr>
      <w:rPr>
        <w:rFonts w:ascii="Lucida Grande" w:hAnsi="Lucida Grande" w:hint="default"/>
      </w:rPr>
    </w:lvl>
    <w:lvl w:ilvl="7" w:tplc="1A020F50" w:tentative="1">
      <w:start w:val="1"/>
      <w:numFmt w:val="bullet"/>
      <w:lvlText w:val="–"/>
      <w:lvlJc w:val="left"/>
      <w:pPr>
        <w:tabs>
          <w:tab w:val="num" w:pos="5760"/>
        </w:tabs>
        <w:ind w:left="5760" w:hanging="360"/>
      </w:pPr>
      <w:rPr>
        <w:rFonts w:ascii="Lucida Grande" w:hAnsi="Lucida Grande" w:hint="default"/>
      </w:rPr>
    </w:lvl>
    <w:lvl w:ilvl="8" w:tplc="B62E7C32" w:tentative="1">
      <w:start w:val="1"/>
      <w:numFmt w:val="bullet"/>
      <w:lvlText w:val="–"/>
      <w:lvlJc w:val="left"/>
      <w:pPr>
        <w:tabs>
          <w:tab w:val="num" w:pos="6480"/>
        </w:tabs>
        <w:ind w:left="6480" w:hanging="360"/>
      </w:pPr>
      <w:rPr>
        <w:rFonts w:ascii="Lucida Grande" w:hAnsi="Lucida Grande" w:hint="default"/>
      </w:rPr>
    </w:lvl>
  </w:abstractNum>
  <w:abstractNum w:abstractNumId="12" w15:restartNumberingAfterBreak="0">
    <w:nsid w:val="35787E45"/>
    <w:multiLevelType w:val="hybridMultilevel"/>
    <w:tmpl w:val="C3FAE0EA"/>
    <w:lvl w:ilvl="0" w:tplc="E3DABF3C">
      <w:start w:val="1"/>
      <w:numFmt w:val="bullet"/>
      <w:pStyle w:val="1AufzhlungmitAbstand"/>
      <w:lvlText w:val="–"/>
      <w:lvlJc w:val="left"/>
      <w:pPr>
        <w:tabs>
          <w:tab w:val="num" w:pos="360"/>
        </w:tabs>
        <w:ind w:left="227" w:hanging="227"/>
      </w:pPr>
      <w:rPr>
        <w:rFonts w:ascii="Profile-Regular" w:hAnsi="Profile-Regular" w:hint="default"/>
        <w:b w:val="0"/>
        <w:i w:val="0"/>
        <w:sz w:val="24"/>
      </w:rPr>
    </w:lvl>
    <w:lvl w:ilvl="1" w:tplc="00030407" w:tentative="1">
      <w:start w:val="1"/>
      <w:numFmt w:val="bullet"/>
      <w:lvlText w:val="o"/>
      <w:lvlJc w:val="left"/>
      <w:pPr>
        <w:tabs>
          <w:tab w:val="num" w:pos="1440"/>
        </w:tabs>
        <w:ind w:left="1440" w:hanging="360"/>
      </w:pPr>
      <w:rPr>
        <w:rFonts w:ascii="Courier" w:hAnsi="Courier" w:hint="default"/>
      </w:rPr>
    </w:lvl>
    <w:lvl w:ilvl="2" w:tplc="00050407" w:tentative="1">
      <w:start w:val="1"/>
      <w:numFmt w:val="bullet"/>
      <w:lvlText w:val=""/>
      <w:lvlJc w:val="left"/>
      <w:pPr>
        <w:tabs>
          <w:tab w:val="num" w:pos="2160"/>
        </w:tabs>
        <w:ind w:left="2160" w:hanging="360"/>
      </w:pPr>
      <w:rPr>
        <w:rFonts w:ascii="Wingdings" w:hAnsi="Wingdings" w:hint="default"/>
      </w:rPr>
    </w:lvl>
    <w:lvl w:ilvl="3" w:tplc="00010407" w:tentative="1">
      <w:start w:val="1"/>
      <w:numFmt w:val="bullet"/>
      <w:lvlText w:val=""/>
      <w:lvlJc w:val="left"/>
      <w:pPr>
        <w:tabs>
          <w:tab w:val="num" w:pos="2880"/>
        </w:tabs>
        <w:ind w:left="2880" w:hanging="360"/>
      </w:pPr>
      <w:rPr>
        <w:rFonts w:ascii="Symbol" w:hAnsi="Symbol" w:hint="default"/>
      </w:rPr>
    </w:lvl>
    <w:lvl w:ilvl="4" w:tplc="00030407" w:tentative="1">
      <w:start w:val="1"/>
      <w:numFmt w:val="bullet"/>
      <w:lvlText w:val="o"/>
      <w:lvlJc w:val="left"/>
      <w:pPr>
        <w:tabs>
          <w:tab w:val="num" w:pos="3600"/>
        </w:tabs>
        <w:ind w:left="3600" w:hanging="360"/>
      </w:pPr>
      <w:rPr>
        <w:rFonts w:ascii="Courier" w:hAnsi="Courier" w:hint="default"/>
      </w:rPr>
    </w:lvl>
    <w:lvl w:ilvl="5" w:tplc="00050407" w:tentative="1">
      <w:start w:val="1"/>
      <w:numFmt w:val="bullet"/>
      <w:lvlText w:val=""/>
      <w:lvlJc w:val="left"/>
      <w:pPr>
        <w:tabs>
          <w:tab w:val="num" w:pos="4320"/>
        </w:tabs>
        <w:ind w:left="4320" w:hanging="360"/>
      </w:pPr>
      <w:rPr>
        <w:rFonts w:ascii="Wingdings" w:hAnsi="Wingdings" w:hint="default"/>
      </w:rPr>
    </w:lvl>
    <w:lvl w:ilvl="6" w:tplc="00010407" w:tentative="1">
      <w:start w:val="1"/>
      <w:numFmt w:val="bullet"/>
      <w:lvlText w:val=""/>
      <w:lvlJc w:val="left"/>
      <w:pPr>
        <w:tabs>
          <w:tab w:val="num" w:pos="5040"/>
        </w:tabs>
        <w:ind w:left="5040" w:hanging="360"/>
      </w:pPr>
      <w:rPr>
        <w:rFonts w:ascii="Symbol" w:hAnsi="Symbol" w:hint="default"/>
      </w:rPr>
    </w:lvl>
    <w:lvl w:ilvl="7" w:tplc="00030407" w:tentative="1">
      <w:start w:val="1"/>
      <w:numFmt w:val="bullet"/>
      <w:lvlText w:val="o"/>
      <w:lvlJc w:val="left"/>
      <w:pPr>
        <w:tabs>
          <w:tab w:val="num" w:pos="5760"/>
        </w:tabs>
        <w:ind w:left="5760" w:hanging="360"/>
      </w:pPr>
      <w:rPr>
        <w:rFonts w:ascii="Courier" w:hAnsi="Courier" w:hint="default"/>
      </w:rPr>
    </w:lvl>
    <w:lvl w:ilvl="8" w:tplc="00050407"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3AE1161D"/>
    <w:multiLevelType w:val="hybridMultilevel"/>
    <w:tmpl w:val="85245BAE"/>
    <w:lvl w:ilvl="0" w:tplc="73D05BC2">
      <w:numFmt w:val="bullet"/>
      <w:lvlText w:val="-"/>
      <w:lvlJc w:val="left"/>
      <w:pPr>
        <w:ind w:left="720" w:hanging="360"/>
      </w:pPr>
      <w:rPr>
        <w:rFonts w:ascii="Arial" w:eastAsia="Times New Roman" w:hAnsi="Arial" w:cs="Aria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14" w15:restartNumberingAfterBreak="0">
    <w:nsid w:val="4CA3522F"/>
    <w:multiLevelType w:val="hybridMultilevel"/>
    <w:tmpl w:val="3A2C378A"/>
    <w:lvl w:ilvl="0" w:tplc="3A7AE828">
      <w:start w:val="1"/>
      <w:numFmt w:val="bullet"/>
      <w:lvlText w:val="•"/>
      <w:lvlJc w:val="left"/>
      <w:pPr>
        <w:tabs>
          <w:tab w:val="num" w:pos="720"/>
        </w:tabs>
        <w:ind w:left="720" w:hanging="360"/>
      </w:pPr>
      <w:rPr>
        <w:rFonts w:ascii="Arial" w:hAnsi="Arial" w:hint="default"/>
      </w:rPr>
    </w:lvl>
    <w:lvl w:ilvl="1" w:tplc="DBBEBE4C">
      <w:start w:val="1"/>
      <w:numFmt w:val="bullet"/>
      <w:lvlText w:val="•"/>
      <w:lvlJc w:val="left"/>
      <w:pPr>
        <w:tabs>
          <w:tab w:val="num" w:pos="1440"/>
        </w:tabs>
        <w:ind w:left="1440" w:hanging="360"/>
      </w:pPr>
      <w:rPr>
        <w:rFonts w:ascii="Arial" w:hAnsi="Arial" w:hint="default"/>
      </w:rPr>
    </w:lvl>
    <w:lvl w:ilvl="2" w:tplc="231C5720" w:tentative="1">
      <w:start w:val="1"/>
      <w:numFmt w:val="bullet"/>
      <w:lvlText w:val="•"/>
      <w:lvlJc w:val="left"/>
      <w:pPr>
        <w:tabs>
          <w:tab w:val="num" w:pos="2160"/>
        </w:tabs>
        <w:ind w:left="2160" w:hanging="360"/>
      </w:pPr>
      <w:rPr>
        <w:rFonts w:ascii="Arial" w:hAnsi="Arial" w:hint="default"/>
      </w:rPr>
    </w:lvl>
    <w:lvl w:ilvl="3" w:tplc="F06E5266" w:tentative="1">
      <w:start w:val="1"/>
      <w:numFmt w:val="bullet"/>
      <w:lvlText w:val="•"/>
      <w:lvlJc w:val="left"/>
      <w:pPr>
        <w:tabs>
          <w:tab w:val="num" w:pos="2880"/>
        </w:tabs>
        <w:ind w:left="2880" w:hanging="360"/>
      </w:pPr>
      <w:rPr>
        <w:rFonts w:ascii="Arial" w:hAnsi="Arial" w:hint="default"/>
      </w:rPr>
    </w:lvl>
    <w:lvl w:ilvl="4" w:tplc="8460CBD8" w:tentative="1">
      <w:start w:val="1"/>
      <w:numFmt w:val="bullet"/>
      <w:lvlText w:val="•"/>
      <w:lvlJc w:val="left"/>
      <w:pPr>
        <w:tabs>
          <w:tab w:val="num" w:pos="3600"/>
        </w:tabs>
        <w:ind w:left="3600" w:hanging="360"/>
      </w:pPr>
      <w:rPr>
        <w:rFonts w:ascii="Arial" w:hAnsi="Arial" w:hint="default"/>
      </w:rPr>
    </w:lvl>
    <w:lvl w:ilvl="5" w:tplc="D2746C44" w:tentative="1">
      <w:start w:val="1"/>
      <w:numFmt w:val="bullet"/>
      <w:lvlText w:val="•"/>
      <w:lvlJc w:val="left"/>
      <w:pPr>
        <w:tabs>
          <w:tab w:val="num" w:pos="4320"/>
        </w:tabs>
        <w:ind w:left="4320" w:hanging="360"/>
      </w:pPr>
      <w:rPr>
        <w:rFonts w:ascii="Arial" w:hAnsi="Arial" w:hint="default"/>
      </w:rPr>
    </w:lvl>
    <w:lvl w:ilvl="6" w:tplc="E562A326" w:tentative="1">
      <w:start w:val="1"/>
      <w:numFmt w:val="bullet"/>
      <w:lvlText w:val="•"/>
      <w:lvlJc w:val="left"/>
      <w:pPr>
        <w:tabs>
          <w:tab w:val="num" w:pos="5040"/>
        </w:tabs>
        <w:ind w:left="5040" w:hanging="360"/>
      </w:pPr>
      <w:rPr>
        <w:rFonts w:ascii="Arial" w:hAnsi="Arial" w:hint="default"/>
      </w:rPr>
    </w:lvl>
    <w:lvl w:ilvl="7" w:tplc="939C68D0" w:tentative="1">
      <w:start w:val="1"/>
      <w:numFmt w:val="bullet"/>
      <w:lvlText w:val="•"/>
      <w:lvlJc w:val="left"/>
      <w:pPr>
        <w:tabs>
          <w:tab w:val="num" w:pos="5760"/>
        </w:tabs>
        <w:ind w:left="5760" w:hanging="360"/>
      </w:pPr>
      <w:rPr>
        <w:rFonts w:ascii="Arial" w:hAnsi="Arial" w:hint="default"/>
      </w:rPr>
    </w:lvl>
    <w:lvl w:ilvl="8" w:tplc="66089EBE" w:tentative="1">
      <w:start w:val="1"/>
      <w:numFmt w:val="bullet"/>
      <w:lvlText w:val="•"/>
      <w:lvlJc w:val="left"/>
      <w:pPr>
        <w:tabs>
          <w:tab w:val="num" w:pos="6480"/>
        </w:tabs>
        <w:ind w:left="6480" w:hanging="360"/>
      </w:pPr>
      <w:rPr>
        <w:rFonts w:ascii="Arial" w:hAnsi="Arial" w:hint="default"/>
      </w:rPr>
    </w:lvl>
  </w:abstractNum>
  <w:abstractNum w:abstractNumId="15" w15:restartNumberingAfterBreak="0">
    <w:nsid w:val="54910752"/>
    <w:multiLevelType w:val="hybridMultilevel"/>
    <w:tmpl w:val="166A2EB6"/>
    <w:lvl w:ilvl="0" w:tplc="6B421E8E">
      <w:start w:val="1"/>
      <w:numFmt w:val="bullet"/>
      <w:pStyle w:val="1AufzhlungohneAbstand"/>
      <w:lvlText w:val="–"/>
      <w:lvlJc w:val="left"/>
      <w:pPr>
        <w:tabs>
          <w:tab w:val="num" w:pos="360"/>
        </w:tabs>
        <w:ind w:left="227" w:hanging="227"/>
      </w:pPr>
      <w:rPr>
        <w:rFonts w:ascii="Profile-Regular" w:hAnsi="Profile-Regular" w:hint="default"/>
        <w:b w:val="0"/>
        <w:i w:val="0"/>
        <w:sz w:val="24"/>
      </w:rPr>
    </w:lvl>
    <w:lvl w:ilvl="1" w:tplc="00030407" w:tentative="1">
      <w:start w:val="1"/>
      <w:numFmt w:val="bullet"/>
      <w:lvlText w:val="o"/>
      <w:lvlJc w:val="left"/>
      <w:pPr>
        <w:tabs>
          <w:tab w:val="num" w:pos="1440"/>
        </w:tabs>
        <w:ind w:left="1440" w:hanging="360"/>
      </w:pPr>
      <w:rPr>
        <w:rFonts w:ascii="Courier" w:hAnsi="Courier" w:hint="default"/>
      </w:rPr>
    </w:lvl>
    <w:lvl w:ilvl="2" w:tplc="00050407" w:tentative="1">
      <w:start w:val="1"/>
      <w:numFmt w:val="bullet"/>
      <w:lvlText w:val=""/>
      <w:lvlJc w:val="left"/>
      <w:pPr>
        <w:tabs>
          <w:tab w:val="num" w:pos="2160"/>
        </w:tabs>
        <w:ind w:left="2160" w:hanging="360"/>
      </w:pPr>
      <w:rPr>
        <w:rFonts w:ascii="Wingdings" w:hAnsi="Wingdings" w:hint="default"/>
      </w:rPr>
    </w:lvl>
    <w:lvl w:ilvl="3" w:tplc="00010407" w:tentative="1">
      <w:start w:val="1"/>
      <w:numFmt w:val="bullet"/>
      <w:lvlText w:val=""/>
      <w:lvlJc w:val="left"/>
      <w:pPr>
        <w:tabs>
          <w:tab w:val="num" w:pos="2880"/>
        </w:tabs>
        <w:ind w:left="2880" w:hanging="360"/>
      </w:pPr>
      <w:rPr>
        <w:rFonts w:ascii="Symbol" w:hAnsi="Symbol" w:hint="default"/>
      </w:rPr>
    </w:lvl>
    <w:lvl w:ilvl="4" w:tplc="00030407" w:tentative="1">
      <w:start w:val="1"/>
      <w:numFmt w:val="bullet"/>
      <w:lvlText w:val="o"/>
      <w:lvlJc w:val="left"/>
      <w:pPr>
        <w:tabs>
          <w:tab w:val="num" w:pos="3600"/>
        </w:tabs>
        <w:ind w:left="3600" w:hanging="360"/>
      </w:pPr>
      <w:rPr>
        <w:rFonts w:ascii="Courier" w:hAnsi="Courier" w:hint="default"/>
      </w:rPr>
    </w:lvl>
    <w:lvl w:ilvl="5" w:tplc="00050407" w:tentative="1">
      <w:start w:val="1"/>
      <w:numFmt w:val="bullet"/>
      <w:lvlText w:val=""/>
      <w:lvlJc w:val="left"/>
      <w:pPr>
        <w:tabs>
          <w:tab w:val="num" w:pos="4320"/>
        </w:tabs>
        <w:ind w:left="4320" w:hanging="360"/>
      </w:pPr>
      <w:rPr>
        <w:rFonts w:ascii="Wingdings" w:hAnsi="Wingdings" w:hint="default"/>
      </w:rPr>
    </w:lvl>
    <w:lvl w:ilvl="6" w:tplc="00010407" w:tentative="1">
      <w:start w:val="1"/>
      <w:numFmt w:val="bullet"/>
      <w:lvlText w:val=""/>
      <w:lvlJc w:val="left"/>
      <w:pPr>
        <w:tabs>
          <w:tab w:val="num" w:pos="5040"/>
        </w:tabs>
        <w:ind w:left="5040" w:hanging="360"/>
      </w:pPr>
      <w:rPr>
        <w:rFonts w:ascii="Symbol" w:hAnsi="Symbol" w:hint="default"/>
      </w:rPr>
    </w:lvl>
    <w:lvl w:ilvl="7" w:tplc="00030407" w:tentative="1">
      <w:start w:val="1"/>
      <w:numFmt w:val="bullet"/>
      <w:lvlText w:val="o"/>
      <w:lvlJc w:val="left"/>
      <w:pPr>
        <w:tabs>
          <w:tab w:val="num" w:pos="5760"/>
        </w:tabs>
        <w:ind w:left="5760" w:hanging="360"/>
      </w:pPr>
      <w:rPr>
        <w:rFonts w:ascii="Courier" w:hAnsi="Courier" w:hint="default"/>
      </w:rPr>
    </w:lvl>
    <w:lvl w:ilvl="8" w:tplc="00050407"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58A7528A"/>
    <w:multiLevelType w:val="hybridMultilevel"/>
    <w:tmpl w:val="7DF20E5A"/>
    <w:lvl w:ilvl="0" w:tplc="D0E20A9C">
      <w:start w:val="1"/>
      <w:numFmt w:val="bullet"/>
      <w:lvlText w:val="•"/>
      <w:lvlJc w:val="left"/>
      <w:pPr>
        <w:tabs>
          <w:tab w:val="num" w:pos="720"/>
        </w:tabs>
        <w:ind w:left="720" w:hanging="360"/>
      </w:pPr>
      <w:rPr>
        <w:rFonts w:ascii="Times" w:hAnsi="Times" w:hint="default"/>
      </w:rPr>
    </w:lvl>
    <w:lvl w:ilvl="1" w:tplc="615A4470" w:tentative="1">
      <w:start w:val="1"/>
      <w:numFmt w:val="bullet"/>
      <w:lvlText w:val="•"/>
      <w:lvlJc w:val="left"/>
      <w:pPr>
        <w:tabs>
          <w:tab w:val="num" w:pos="1440"/>
        </w:tabs>
        <w:ind w:left="1440" w:hanging="360"/>
      </w:pPr>
      <w:rPr>
        <w:rFonts w:ascii="Times" w:hAnsi="Times" w:hint="default"/>
      </w:rPr>
    </w:lvl>
    <w:lvl w:ilvl="2" w:tplc="13C4A282" w:tentative="1">
      <w:start w:val="1"/>
      <w:numFmt w:val="bullet"/>
      <w:lvlText w:val="•"/>
      <w:lvlJc w:val="left"/>
      <w:pPr>
        <w:tabs>
          <w:tab w:val="num" w:pos="2160"/>
        </w:tabs>
        <w:ind w:left="2160" w:hanging="360"/>
      </w:pPr>
      <w:rPr>
        <w:rFonts w:ascii="Times" w:hAnsi="Times" w:hint="default"/>
      </w:rPr>
    </w:lvl>
    <w:lvl w:ilvl="3" w:tplc="DF988E40" w:tentative="1">
      <w:start w:val="1"/>
      <w:numFmt w:val="bullet"/>
      <w:lvlText w:val="•"/>
      <w:lvlJc w:val="left"/>
      <w:pPr>
        <w:tabs>
          <w:tab w:val="num" w:pos="2880"/>
        </w:tabs>
        <w:ind w:left="2880" w:hanging="360"/>
      </w:pPr>
      <w:rPr>
        <w:rFonts w:ascii="Times" w:hAnsi="Times" w:hint="default"/>
      </w:rPr>
    </w:lvl>
    <w:lvl w:ilvl="4" w:tplc="99C82240" w:tentative="1">
      <w:start w:val="1"/>
      <w:numFmt w:val="bullet"/>
      <w:lvlText w:val="•"/>
      <w:lvlJc w:val="left"/>
      <w:pPr>
        <w:tabs>
          <w:tab w:val="num" w:pos="3600"/>
        </w:tabs>
        <w:ind w:left="3600" w:hanging="360"/>
      </w:pPr>
      <w:rPr>
        <w:rFonts w:ascii="Times" w:hAnsi="Times" w:hint="default"/>
      </w:rPr>
    </w:lvl>
    <w:lvl w:ilvl="5" w:tplc="725CC0C0" w:tentative="1">
      <w:start w:val="1"/>
      <w:numFmt w:val="bullet"/>
      <w:lvlText w:val="•"/>
      <w:lvlJc w:val="left"/>
      <w:pPr>
        <w:tabs>
          <w:tab w:val="num" w:pos="4320"/>
        </w:tabs>
        <w:ind w:left="4320" w:hanging="360"/>
      </w:pPr>
      <w:rPr>
        <w:rFonts w:ascii="Times" w:hAnsi="Times" w:hint="default"/>
      </w:rPr>
    </w:lvl>
    <w:lvl w:ilvl="6" w:tplc="3818701A" w:tentative="1">
      <w:start w:val="1"/>
      <w:numFmt w:val="bullet"/>
      <w:lvlText w:val="•"/>
      <w:lvlJc w:val="left"/>
      <w:pPr>
        <w:tabs>
          <w:tab w:val="num" w:pos="5040"/>
        </w:tabs>
        <w:ind w:left="5040" w:hanging="360"/>
      </w:pPr>
      <w:rPr>
        <w:rFonts w:ascii="Times" w:hAnsi="Times" w:hint="default"/>
      </w:rPr>
    </w:lvl>
    <w:lvl w:ilvl="7" w:tplc="EEE4522E" w:tentative="1">
      <w:start w:val="1"/>
      <w:numFmt w:val="bullet"/>
      <w:lvlText w:val="•"/>
      <w:lvlJc w:val="left"/>
      <w:pPr>
        <w:tabs>
          <w:tab w:val="num" w:pos="5760"/>
        </w:tabs>
        <w:ind w:left="5760" w:hanging="360"/>
      </w:pPr>
      <w:rPr>
        <w:rFonts w:ascii="Times" w:hAnsi="Times" w:hint="default"/>
      </w:rPr>
    </w:lvl>
    <w:lvl w:ilvl="8" w:tplc="3FE80E36" w:tentative="1">
      <w:start w:val="1"/>
      <w:numFmt w:val="bullet"/>
      <w:lvlText w:val="•"/>
      <w:lvlJc w:val="left"/>
      <w:pPr>
        <w:tabs>
          <w:tab w:val="num" w:pos="6480"/>
        </w:tabs>
        <w:ind w:left="6480" w:hanging="360"/>
      </w:pPr>
      <w:rPr>
        <w:rFonts w:ascii="Times" w:hAnsi="Times" w:hint="default"/>
      </w:rPr>
    </w:lvl>
  </w:abstractNum>
  <w:abstractNum w:abstractNumId="17" w15:restartNumberingAfterBreak="0">
    <w:nsid w:val="5A6637E2"/>
    <w:multiLevelType w:val="hybridMultilevel"/>
    <w:tmpl w:val="1BA60432"/>
    <w:lvl w:ilvl="0" w:tplc="492CA778">
      <w:start w:val="1"/>
      <w:numFmt w:val="bullet"/>
      <w:lvlText w:val="–"/>
      <w:lvlJc w:val="left"/>
      <w:pPr>
        <w:tabs>
          <w:tab w:val="num" w:pos="720"/>
        </w:tabs>
        <w:ind w:left="720" w:hanging="360"/>
      </w:pPr>
      <w:rPr>
        <w:rFonts w:ascii="Lucida Grande" w:hAnsi="Lucida Grande" w:hint="default"/>
      </w:rPr>
    </w:lvl>
    <w:lvl w:ilvl="1" w:tplc="42229A90" w:tentative="1">
      <w:start w:val="1"/>
      <w:numFmt w:val="bullet"/>
      <w:lvlText w:val="–"/>
      <w:lvlJc w:val="left"/>
      <w:pPr>
        <w:tabs>
          <w:tab w:val="num" w:pos="1440"/>
        </w:tabs>
        <w:ind w:left="1440" w:hanging="360"/>
      </w:pPr>
      <w:rPr>
        <w:rFonts w:ascii="Lucida Grande" w:hAnsi="Lucida Grande" w:hint="default"/>
      </w:rPr>
    </w:lvl>
    <w:lvl w:ilvl="2" w:tplc="217C1EB6" w:tentative="1">
      <w:start w:val="1"/>
      <w:numFmt w:val="bullet"/>
      <w:lvlText w:val="–"/>
      <w:lvlJc w:val="left"/>
      <w:pPr>
        <w:tabs>
          <w:tab w:val="num" w:pos="2160"/>
        </w:tabs>
        <w:ind w:left="2160" w:hanging="360"/>
      </w:pPr>
      <w:rPr>
        <w:rFonts w:ascii="Lucida Grande" w:hAnsi="Lucida Grande" w:hint="default"/>
      </w:rPr>
    </w:lvl>
    <w:lvl w:ilvl="3" w:tplc="B5C4C5F0" w:tentative="1">
      <w:start w:val="1"/>
      <w:numFmt w:val="bullet"/>
      <w:lvlText w:val="–"/>
      <w:lvlJc w:val="left"/>
      <w:pPr>
        <w:tabs>
          <w:tab w:val="num" w:pos="2880"/>
        </w:tabs>
        <w:ind w:left="2880" w:hanging="360"/>
      </w:pPr>
      <w:rPr>
        <w:rFonts w:ascii="Lucida Grande" w:hAnsi="Lucida Grande" w:hint="default"/>
      </w:rPr>
    </w:lvl>
    <w:lvl w:ilvl="4" w:tplc="3F609F68" w:tentative="1">
      <w:start w:val="1"/>
      <w:numFmt w:val="bullet"/>
      <w:lvlText w:val="–"/>
      <w:lvlJc w:val="left"/>
      <w:pPr>
        <w:tabs>
          <w:tab w:val="num" w:pos="3600"/>
        </w:tabs>
        <w:ind w:left="3600" w:hanging="360"/>
      </w:pPr>
      <w:rPr>
        <w:rFonts w:ascii="Lucida Grande" w:hAnsi="Lucida Grande" w:hint="default"/>
      </w:rPr>
    </w:lvl>
    <w:lvl w:ilvl="5" w:tplc="F4283460" w:tentative="1">
      <w:start w:val="1"/>
      <w:numFmt w:val="bullet"/>
      <w:lvlText w:val="–"/>
      <w:lvlJc w:val="left"/>
      <w:pPr>
        <w:tabs>
          <w:tab w:val="num" w:pos="4320"/>
        </w:tabs>
        <w:ind w:left="4320" w:hanging="360"/>
      </w:pPr>
      <w:rPr>
        <w:rFonts w:ascii="Lucida Grande" w:hAnsi="Lucida Grande" w:hint="default"/>
      </w:rPr>
    </w:lvl>
    <w:lvl w:ilvl="6" w:tplc="979470DC" w:tentative="1">
      <w:start w:val="1"/>
      <w:numFmt w:val="bullet"/>
      <w:lvlText w:val="–"/>
      <w:lvlJc w:val="left"/>
      <w:pPr>
        <w:tabs>
          <w:tab w:val="num" w:pos="5040"/>
        </w:tabs>
        <w:ind w:left="5040" w:hanging="360"/>
      </w:pPr>
      <w:rPr>
        <w:rFonts w:ascii="Lucida Grande" w:hAnsi="Lucida Grande" w:hint="default"/>
      </w:rPr>
    </w:lvl>
    <w:lvl w:ilvl="7" w:tplc="28C2F03A" w:tentative="1">
      <w:start w:val="1"/>
      <w:numFmt w:val="bullet"/>
      <w:lvlText w:val="–"/>
      <w:lvlJc w:val="left"/>
      <w:pPr>
        <w:tabs>
          <w:tab w:val="num" w:pos="5760"/>
        </w:tabs>
        <w:ind w:left="5760" w:hanging="360"/>
      </w:pPr>
      <w:rPr>
        <w:rFonts w:ascii="Lucida Grande" w:hAnsi="Lucida Grande" w:hint="default"/>
      </w:rPr>
    </w:lvl>
    <w:lvl w:ilvl="8" w:tplc="79566FF6" w:tentative="1">
      <w:start w:val="1"/>
      <w:numFmt w:val="bullet"/>
      <w:lvlText w:val="–"/>
      <w:lvlJc w:val="left"/>
      <w:pPr>
        <w:tabs>
          <w:tab w:val="num" w:pos="6480"/>
        </w:tabs>
        <w:ind w:left="6480" w:hanging="360"/>
      </w:pPr>
      <w:rPr>
        <w:rFonts w:ascii="Lucida Grande" w:hAnsi="Lucida Grande" w:hint="default"/>
      </w:rPr>
    </w:lvl>
  </w:abstractNum>
  <w:abstractNum w:abstractNumId="18" w15:restartNumberingAfterBreak="0">
    <w:nsid w:val="5A81480E"/>
    <w:multiLevelType w:val="hybridMultilevel"/>
    <w:tmpl w:val="0A584CFC"/>
    <w:lvl w:ilvl="0" w:tplc="D75EE444">
      <w:start w:val="1"/>
      <w:numFmt w:val="bullet"/>
      <w:lvlText w:val="–"/>
      <w:lvlJc w:val="left"/>
      <w:pPr>
        <w:tabs>
          <w:tab w:val="num" w:pos="720"/>
        </w:tabs>
        <w:ind w:left="720" w:hanging="360"/>
      </w:pPr>
      <w:rPr>
        <w:rFonts w:ascii="Lucida Grande" w:hAnsi="Lucida Grande" w:hint="default"/>
      </w:rPr>
    </w:lvl>
    <w:lvl w:ilvl="1" w:tplc="C8F284DC" w:tentative="1">
      <w:start w:val="1"/>
      <w:numFmt w:val="bullet"/>
      <w:lvlText w:val="–"/>
      <w:lvlJc w:val="left"/>
      <w:pPr>
        <w:tabs>
          <w:tab w:val="num" w:pos="1440"/>
        </w:tabs>
        <w:ind w:left="1440" w:hanging="360"/>
      </w:pPr>
      <w:rPr>
        <w:rFonts w:ascii="Lucida Grande" w:hAnsi="Lucida Grande" w:hint="default"/>
      </w:rPr>
    </w:lvl>
    <w:lvl w:ilvl="2" w:tplc="8BF2541A" w:tentative="1">
      <w:start w:val="1"/>
      <w:numFmt w:val="bullet"/>
      <w:lvlText w:val="–"/>
      <w:lvlJc w:val="left"/>
      <w:pPr>
        <w:tabs>
          <w:tab w:val="num" w:pos="2160"/>
        </w:tabs>
        <w:ind w:left="2160" w:hanging="360"/>
      </w:pPr>
      <w:rPr>
        <w:rFonts w:ascii="Lucida Grande" w:hAnsi="Lucida Grande" w:hint="default"/>
      </w:rPr>
    </w:lvl>
    <w:lvl w:ilvl="3" w:tplc="BDCA9BA0" w:tentative="1">
      <w:start w:val="1"/>
      <w:numFmt w:val="bullet"/>
      <w:lvlText w:val="–"/>
      <w:lvlJc w:val="left"/>
      <w:pPr>
        <w:tabs>
          <w:tab w:val="num" w:pos="2880"/>
        </w:tabs>
        <w:ind w:left="2880" w:hanging="360"/>
      </w:pPr>
      <w:rPr>
        <w:rFonts w:ascii="Lucida Grande" w:hAnsi="Lucida Grande" w:hint="default"/>
      </w:rPr>
    </w:lvl>
    <w:lvl w:ilvl="4" w:tplc="DD909E6C" w:tentative="1">
      <w:start w:val="1"/>
      <w:numFmt w:val="bullet"/>
      <w:lvlText w:val="–"/>
      <w:lvlJc w:val="left"/>
      <w:pPr>
        <w:tabs>
          <w:tab w:val="num" w:pos="3600"/>
        </w:tabs>
        <w:ind w:left="3600" w:hanging="360"/>
      </w:pPr>
      <w:rPr>
        <w:rFonts w:ascii="Lucida Grande" w:hAnsi="Lucida Grande" w:hint="default"/>
      </w:rPr>
    </w:lvl>
    <w:lvl w:ilvl="5" w:tplc="3BE66540" w:tentative="1">
      <w:start w:val="1"/>
      <w:numFmt w:val="bullet"/>
      <w:lvlText w:val="–"/>
      <w:lvlJc w:val="left"/>
      <w:pPr>
        <w:tabs>
          <w:tab w:val="num" w:pos="4320"/>
        </w:tabs>
        <w:ind w:left="4320" w:hanging="360"/>
      </w:pPr>
      <w:rPr>
        <w:rFonts w:ascii="Lucida Grande" w:hAnsi="Lucida Grande" w:hint="default"/>
      </w:rPr>
    </w:lvl>
    <w:lvl w:ilvl="6" w:tplc="BEBCA8EA" w:tentative="1">
      <w:start w:val="1"/>
      <w:numFmt w:val="bullet"/>
      <w:lvlText w:val="–"/>
      <w:lvlJc w:val="left"/>
      <w:pPr>
        <w:tabs>
          <w:tab w:val="num" w:pos="5040"/>
        </w:tabs>
        <w:ind w:left="5040" w:hanging="360"/>
      </w:pPr>
      <w:rPr>
        <w:rFonts w:ascii="Lucida Grande" w:hAnsi="Lucida Grande" w:hint="default"/>
      </w:rPr>
    </w:lvl>
    <w:lvl w:ilvl="7" w:tplc="9A9A8A50" w:tentative="1">
      <w:start w:val="1"/>
      <w:numFmt w:val="bullet"/>
      <w:lvlText w:val="–"/>
      <w:lvlJc w:val="left"/>
      <w:pPr>
        <w:tabs>
          <w:tab w:val="num" w:pos="5760"/>
        </w:tabs>
        <w:ind w:left="5760" w:hanging="360"/>
      </w:pPr>
      <w:rPr>
        <w:rFonts w:ascii="Lucida Grande" w:hAnsi="Lucida Grande" w:hint="default"/>
      </w:rPr>
    </w:lvl>
    <w:lvl w:ilvl="8" w:tplc="A67090F2" w:tentative="1">
      <w:start w:val="1"/>
      <w:numFmt w:val="bullet"/>
      <w:lvlText w:val="–"/>
      <w:lvlJc w:val="left"/>
      <w:pPr>
        <w:tabs>
          <w:tab w:val="num" w:pos="6480"/>
        </w:tabs>
        <w:ind w:left="6480" w:hanging="360"/>
      </w:pPr>
      <w:rPr>
        <w:rFonts w:ascii="Lucida Grande" w:hAnsi="Lucida Grande" w:hint="default"/>
      </w:rPr>
    </w:lvl>
  </w:abstractNum>
  <w:abstractNum w:abstractNumId="19" w15:restartNumberingAfterBreak="0">
    <w:nsid w:val="6A854928"/>
    <w:multiLevelType w:val="multilevel"/>
    <w:tmpl w:val="909C1286"/>
    <w:lvl w:ilvl="0">
      <w:start w:val="1"/>
      <w:numFmt w:val="bullet"/>
      <w:lvlText w:val=""/>
      <w:lvlJc w:val="left"/>
      <w:pPr>
        <w:tabs>
          <w:tab w:val="num" w:pos="360"/>
        </w:tabs>
        <w:ind w:left="170" w:hanging="170"/>
      </w:pPr>
      <w:rPr>
        <w:rFonts w:ascii="Symbol" w:hAnsi="Symbol" w:hint="default"/>
        <w:b w:val="0"/>
        <w:i w:val="0"/>
        <w:sz w:val="16"/>
      </w:rPr>
    </w:lvl>
    <w:lvl w:ilvl="1">
      <w:start w:val="1"/>
      <w:numFmt w:val="bullet"/>
      <w:lvlText w:val="o"/>
      <w:lvlJc w:val="left"/>
      <w:pPr>
        <w:tabs>
          <w:tab w:val="num" w:pos="1440"/>
        </w:tabs>
        <w:ind w:left="1440" w:hanging="360"/>
      </w:pPr>
      <w:rPr>
        <w:rFonts w:ascii="Courier" w:hAnsi="Courier"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w:hAnsi="Courier"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w:hAnsi="Courier" w:hint="default"/>
      </w:rPr>
    </w:lvl>
    <w:lvl w:ilvl="8">
      <w:start w:val="1"/>
      <w:numFmt w:val="bullet"/>
      <w:lvlText w:val=""/>
      <w:lvlJc w:val="left"/>
      <w:pPr>
        <w:tabs>
          <w:tab w:val="num" w:pos="6480"/>
        </w:tabs>
        <w:ind w:left="6480" w:hanging="360"/>
      </w:pPr>
      <w:rPr>
        <w:rFonts w:ascii="Wingdings" w:hAnsi="Wingdings" w:hint="default"/>
      </w:rPr>
    </w:lvl>
  </w:abstractNum>
  <w:abstractNum w:abstractNumId="20" w15:restartNumberingAfterBreak="0">
    <w:nsid w:val="6D6C2017"/>
    <w:multiLevelType w:val="hybridMultilevel"/>
    <w:tmpl w:val="ADAACE60"/>
    <w:lvl w:ilvl="0" w:tplc="D7F8EBEE">
      <w:start w:val="1"/>
      <w:numFmt w:val="bullet"/>
      <w:lvlText w:val="–"/>
      <w:lvlJc w:val="left"/>
      <w:pPr>
        <w:tabs>
          <w:tab w:val="num" w:pos="720"/>
        </w:tabs>
        <w:ind w:left="720" w:hanging="360"/>
      </w:pPr>
      <w:rPr>
        <w:rFonts w:ascii="Lucida Grande" w:hAnsi="Lucida Grande" w:hint="default"/>
      </w:rPr>
    </w:lvl>
    <w:lvl w:ilvl="1" w:tplc="C01C9A16" w:tentative="1">
      <w:start w:val="1"/>
      <w:numFmt w:val="bullet"/>
      <w:lvlText w:val="–"/>
      <w:lvlJc w:val="left"/>
      <w:pPr>
        <w:tabs>
          <w:tab w:val="num" w:pos="1440"/>
        </w:tabs>
        <w:ind w:left="1440" w:hanging="360"/>
      </w:pPr>
      <w:rPr>
        <w:rFonts w:ascii="Lucida Grande" w:hAnsi="Lucida Grande" w:hint="default"/>
      </w:rPr>
    </w:lvl>
    <w:lvl w:ilvl="2" w:tplc="E926E76A" w:tentative="1">
      <w:start w:val="1"/>
      <w:numFmt w:val="bullet"/>
      <w:lvlText w:val="–"/>
      <w:lvlJc w:val="left"/>
      <w:pPr>
        <w:tabs>
          <w:tab w:val="num" w:pos="2160"/>
        </w:tabs>
        <w:ind w:left="2160" w:hanging="360"/>
      </w:pPr>
      <w:rPr>
        <w:rFonts w:ascii="Lucida Grande" w:hAnsi="Lucida Grande" w:hint="default"/>
      </w:rPr>
    </w:lvl>
    <w:lvl w:ilvl="3" w:tplc="5910537E" w:tentative="1">
      <w:start w:val="1"/>
      <w:numFmt w:val="bullet"/>
      <w:lvlText w:val="–"/>
      <w:lvlJc w:val="left"/>
      <w:pPr>
        <w:tabs>
          <w:tab w:val="num" w:pos="2880"/>
        </w:tabs>
        <w:ind w:left="2880" w:hanging="360"/>
      </w:pPr>
      <w:rPr>
        <w:rFonts w:ascii="Lucida Grande" w:hAnsi="Lucida Grande" w:hint="default"/>
      </w:rPr>
    </w:lvl>
    <w:lvl w:ilvl="4" w:tplc="9B9AF2A4" w:tentative="1">
      <w:start w:val="1"/>
      <w:numFmt w:val="bullet"/>
      <w:lvlText w:val="–"/>
      <w:lvlJc w:val="left"/>
      <w:pPr>
        <w:tabs>
          <w:tab w:val="num" w:pos="3600"/>
        </w:tabs>
        <w:ind w:left="3600" w:hanging="360"/>
      </w:pPr>
      <w:rPr>
        <w:rFonts w:ascii="Lucida Grande" w:hAnsi="Lucida Grande" w:hint="default"/>
      </w:rPr>
    </w:lvl>
    <w:lvl w:ilvl="5" w:tplc="31063C0C" w:tentative="1">
      <w:start w:val="1"/>
      <w:numFmt w:val="bullet"/>
      <w:lvlText w:val="–"/>
      <w:lvlJc w:val="left"/>
      <w:pPr>
        <w:tabs>
          <w:tab w:val="num" w:pos="4320"/>
        </w:tabs>
        <w:ind w:left="4320" w:hanging="360"/>
      </w:pPr>
      <w:rPr>
        <w:rFonts w:ascii="Lucida Grande" w:hAnsi="Lucida Grande" w:hint="default"/>
      </w:rPr>
    </w:lvl>
    <w:lvl w:ilvl="6" w:tplc="F5681CD8" w:tentative="1">
      <w:start w:val="1"/>
      <w:numFmt w:val="bullet"/>
      <w:lvlText w:val="–"/>
      <w:lvlJc w:val="left"/>
      <w:pPr>
        <w:tabs>
          <w:tab w:val="num" w:pos="5040"/>
        </w:tabs>
        <w:ind w:left="5040" w:hanging="360"/>
      </w:pPr>
      <w:rPr>
        <w:rFonts w:ascii="Lucida Grande" w:hAnsi="Lucida Grande" w:hint="default"/>
      </w:rPr>
    </w:lvl>
    <w:lvl w:ilvl="7" w:tplc="01F6B024" w:tentative="1">
      <w:start w:val="1"/>
      <w:numFmt w:val="bullet"/>
      <w:lvlText w:val="–"/>
      <w:lvlJc w:val="left"/>
      <w:pPr>
        <w:tabs>
          <w:tab w:val="num" w:pos="5760"/>
        </w:tabs>
        <w:ind w:left="5760" w:hanging="360"/>
      </w:pPr>
      <w:rPr>
        <w:rFonts w:ascii="Lucida Grande" w:hAnsi="Lucida Grande" w:hint="default"/>
      </w:rPr>
    </w:lvl>
    <w:lvl w:ilvl="8" w:tplc="F2B6F012" w:tentative="1">
      <w:start w:val="1"/>
      <w:numFmt w:val="bullet"/>
      <w:lvlText w:val="–"/>
      <w:lvlJc w:val="left"/>
      <w:pPr>
        <w:tabs>
          <w:tab w:val="num" w:pos="6480"/>
        </w:tabs>
        <w:ind w:left="6480" w:hanging="360"/>
      </w:pPr>
      <w:rPr>
        <w:rFonts w:ascii="Lucida Grande" w:hAnsi="Lucida Grande" w:hint="default"/>
      </w:rPr>
    </w:lvl>
  </w:abstractNum>
  <w:abstractNum w:abstractNumId="21" w15:restartNumberingAfterBreak="0">
    <w:nsid w:val="700D73BE"/>
    <w:multiLevelType w:val="hybridMultilevel"/>
    <w:tmpl w:val="77CEA31C"/>
    <w:lvl w:ilvl="0" w:tplc="D34EEDB2">
      <w:numFmt w:val="bullet"/>
      <w:lvlText w:val="-"/>
      <w:lvlJc w:val="left"/>
      <w:pPr>
        <w:ind w:left="720" w:hanging="360"/>
      </w:pPr>
      <w:rPr>
        <w:rFonts w:ascii="Arial" w:eastAsia="Times New Roman" w:hAnsi="Arial" w:cs="Aria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22" w15:restartNumberingAfterBreak="0">
    <w:nsid w:val="7DE62F25"/>
    <w:multiLevelType w:val="hybridMultilevel"/>
    <w:tmpl w:val="9F3650DA"/>
    <w:lvl w:ilvl="0" w:tplc="2F7C0F80">
      <w:start w:val="1"/>
      <w:numFmt w:val="bullet"/>
      <w:lvlText w:val="–"/>
      <w:lvlJc w:val="left"/>
      <w:pPr>
        <w:tabs>
          <w:tab w:val="num" w:pos="720"/>
        </w:tabs>
        <w:ind w:left="720" w:hanging="360"/>
      </w:pPr>
      <w:rPr>
        <w:rFonts w:ascii="Lucida Grande" w:hAnsi="Lucida Grande" w:hint="default"/>
      </w:rPr>
    </w:lvl>
    <w:lvl w:ilvl="1" w:tplc="17440A2A" w:tentative="1">
      <w:start w:val="1"/>
      <w:numFmt w:val="bullet"/>
      <w:lvlText w:val="–"/>
      <w:lvlJc w:val="left"/>
      <w:pPr>
        <w:tabs>
          <w:tab w:val="num" w:pos="1440"/>
        </w:tabs>
        <w:ind w:left="1440" w:hanging="360"/>
      </w:pPr>
      <w:rPr>
        <w:rFonts w:ascii="Lucida Grande" w:hAnsi="Lucida Grande" w:hint="default"/>
      </w:rPr>
    </w:lvl>
    <w:lvl w:ilvl="2" w:tplc="648233A4" w:tentative="1">
      <w:start w:val="1"/>
      <w:numFmt w:val="bullet"/>
      <w:lvlText w:val="–"/>
      <w:lvlJc w:val="left"/>
      <w:pPr>
        <w:tabs>
          <w:tab w:val="num" w:pos="2160"/>
        </w:tabs>
        <w:ind w:left="2160" w:hanging="360"/>
      </w:pPr>
      <w:rPr>
        <w:rFonts w:ascii="Lucida Grande" w:hAnsi="Lucida Grande" w:hint="default"/>
      </w:rPr>
    </w:lvl>
    <w:lvl w:ilvl="3" w:tplc="638EB6E2" w:tentative="1">
      <w:start w:val="1"/>
      <w:numFmt w:val="bullet"/>
      <w:lvlText w:val="–"/>
      <w:lvlJc w:val="left"/>
      <w:pPr>
        <w:tabs>
          <w:tab w:val="num" w:pos="2880"/>
        </w:tabs>
        <w:ind w:left="2880" w:hanging="360"/>
      </w:pPr>
      <w:rPr>
        <w:rFonts w:ascii="Lucida Grande" w:hAnsi="Lucida Grande" w:hint="default"/>
      </w:rPr>
    </w:lvl>
    <w:lvl w:ilvl="4" w:tplc="AE662ECC" w:tentative="1">
      <w:start w:val="1"/>
      <w:numFmt w:val="bullet"/>
      <w:lvlText w:val="–"/>
      <w:lvlJc w:val="left"/>
      <w:pPr>
        <w:tabs>
          <w:tab w:val="num" w:pos="3600"/>
        </w:tabs>
        <w:ind w:left="3600" w:hanging="360"/>
      </w:pPr>
      <w:rPr>
        <w:rFonts w:ascii="Lucida Grande" w:hAnsi="Lucida Grande" w:hint="default"/>
      </w:rPr>
    </w:lvl>
    <w:lvl w:ilvl="5" w:tplc="C94E3C1A" w:tentative="1">
      <w:start w:val="1"/>
      <w:numFmt w:val="bullet"/>
      <w:lvlText w:val="–"/>
      <w:lvlJc w:val="left"/>
      <w:pPr>
        <w:tabs>
          <w:tab w:val="num" w:pos="4320"/>
        </w:tabs>
        <w:ind w:left="4320" w:hanging="360"/>
      </w:pPr>
      <w:rPr>
        <w:rFonts w:ascii="Lucida Grande" w:hAnsi="Lucida Grande" w:hint="default"/>
      </w:rPr>
    </w:lvl>
    <w:lvl w:ilvl="6" w:tplc="104ED69A" w:tentative="1">
      <w:start w:val="1"/>
      <w:numFmt w:val="bullet"/>
      <w:lvlText w:val="–"/>
      <w:lvlJc w:val="left"/>
      <w:pPr>
        <w:tabs>
          <w:tab w:val="num" w:pos="5040"/>
        </w:tabs>
        <w:ind w:left="5040" w:hanging="360"/>
      </w:pPr>
      <w:rPr>
        <w:rFonts w:ascii="Lucida Grande" w:hAnsi="Lucida Grande" w:hint="default"/>
      </w:rPr>
    </w:lvl>
    <w:lvl w:ilvl="7" w:tplc="5E184B76" w:tentative="1">
      <w:start w:val="1"/>
      <w:numFmt w:val="bullet"/>
      <w:lvlText w:val="–"/>
      <w:lvlJc w:val="left"/>
      <w:pPr>
        <w:tabs>
          <w:tab w:val="num" w:pos="5760"/>
        </w:tabs>
        <w:ind w:left="5760" w:hanging="360"/>
      </w:pPr>
      <w:rPr>
        <w:rFonts w:ascii="Lucida Grande" w:hAnsi="Lucida Grande" w:hint="default"/>
      </w:rPr>
    </w:lvl>
    <w:lvl w:ilvl="8" w:tplc="74A66184" w:tentative="1">
      <w:start w:val="1"/>
      <w:numFmt w:val="bullet"/>
      <w:lvlText w:val="–"/>
      <w:lvlJc w:val="left"/>
      <w:pPr>
        <w:tabs>
          <w:tab w:val="num" w:pos="6480"/>
        </w:tabs>
        <w:ind w:left="6480" w:hanging="360"/>
      </w:pPr>
      <w:rPr>
        <w:rFonts w:ascii="Lucida Grande" w:hAnsi="Lucida Grande" w:hint="default"/>
      </w:rPr>
    </w:lvl>
  </w:abstractNum>
  <w:num w:numId="1">
    <w:abstractNumId w:val="1"/>
  </w:num>
  <w:num w:numId="2">
    <w:abstractNumId w:val="2"/>
  </w:num>
  <w:num w:numId="3">
    <w:abstractNumId w:val="3"/>
  </w:num>
  <w:num w:numId="4">
    <w:abstractNumId w:val="4"/>
  </w:num>
  <w:num w:numId="5">
    <w:abstractNumId w:val="12"/>
  </w:num>
  <w:num w:numId="6">
    <w:abstractNumId w:val="15"/>
  </w:num>
  <w:num w:numId="7">
    <w:abstractNumId w:val="8"/>
  </w:num>
  <w:num w:numId="8">
    <w:abstractNumId w:val="10"/>
  </w:num>
  <w:num w:numId="9">
    <w:abstractNumId w:val="12"/>
  </w:num>
  <w:num w:numId="10">
    <w:abstractNumId w:val="15"/>
  </w:num>
  <w:num w:numId="11">
    <w:abstractNumId w:val="8"/>
  </w:num>
  <w:num w:numId="12">
    <w:abstractNumId w:val="19"/>
  </w:num>
  <w:num w:numId="13">
    <w:abstractNumId w:val="7"/>
  </w:num>
  <w:num w:numId="14">
    <w:abstractNumId w:val="22"/>
  </w:num>
  <w:num w:numId="15">
    <w:abstractNumId w:val="17"/>
  </w:num>
  <w:num w:numId="16">
    <w:abstractNumId w:val="20"/>
  </w:num>
  <w:num w:numId="17">
    <w:abstractNumId w:val="18"/>
  </w:num>
  <w:num w:numId="18">
    <w:abstractNumId w:val="14"/>
  </w:num>
  <w:num w:numId="19">
    <w:abstractNumId w:val="6"/>
  </w:num>
  <w:num w:numId="20">
    <w:abstractNumId w:val="9"/>
  </w:num>
  <w:num w:numId="21">
    <w:abstractNumId w:val="11"/>
  </w:num>
  <w:num w:numId="22">
    <w:abstractNumId w:val="5"/>
  </w:num>
  <w:num w:numId="23">
    <w:abstractNumId w:val="16"/>
  </w:num>
  <w:num w:numId="24">
    <w:abstractNumId w:val="13"/>
  </w:num>
  <w:num w:numId="25">
    <w:abstractNumId w:val="21"/>
  </w:num>
  <w:num w:numId="2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proofState w:spelling="clean" w:grammar="clean"/>
  <w:defaultTabStop w:val="709"/>
  <w:hyphenationZone w:val="425"/>
  <w:drawingGridHorizontalSpacing w:val="120"/>
  <w:drawingGridVerticalSpacing w:val="120"/>
  <w:displayHorizontalDrawingGridEvery w:val="0"/>
  <w:displayVerticalDrawingGridEvery w:val="0"/>
  <w:doNotUseMarginsForDrawingGridOrigin/>
  <w:noPunctuationKerning/>
  <w:characterSpacingControl w:val="doNotCompress"/>
  <w:doNotValidateAgainstSchema/>
  <w:doNotDemarcateInvalidXml/>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E2D43"/>
    <w:rsid w:val="00000300"/>
    <w:rsid w:val="000015D1"/>
    <w:rsid w:val="0000188F"/>
    <w:rsid w:val="0000240A"/>
    <w:rsid w:val="00003852"/>
    <w:rsid w:val="00005364"/>
    <w:rsid w:val="00010792"/>
    <w:rsid w:val="00011018"/>
    <w:rsid w:val="000124A0"/>
    <w:rsid w:val="00012EB2"/>
    <w:rsid w:val="000140C3"/>
    <w:rsid w:val="00014341"/>
    <w:rsid w:val="0001579A"/>
    <w:rsid w:val="00016DCD"/>
    <w:rsid w:val="00017C57"/>
    <w:rsid w:val="00021B06"/>
    <w:rsid w:val="00022F20"/>
    <w:rsid w:val="0002422F"/>
    <w:rsid w:val="0002464F"/>
    <w:rsid w:val="00025CFF"/>
    <w:rsid w:val="00030402"/>
    <w:rsid w:val="00030991"/>
    <w:rsid w:val="0003105D"/>
    <w:rsid w:val="00031845"/>
    <w:rsid w:val="000318E0"/>
    <w:rsid w:val="00031E7F"/>
    <w:rsid w:val="00034958"/>
    <w:rsid w:val="00035E07"/>
    <w:rsid w:val="0003630A"/>
    <w:rsid w:val="000366EA"/>
    <w:rsid w:val="00040614"/>
    <w:rsid w:val="0004171C"/>
    <w:rsid w:val="0004218B"/>
    <w:rsid w:val="000468BA"/>
    <w:rsid w:val="0005012E"/>
    <w:rsid w:val="00050B48"/>
    <w:rsid w:val="000514E4"/>
    <w:rsid w:val="00052AD8"/>
    <w:rsid w:val="00052B70"/>
    <w:rsid w:val="00053DC4"/>
    <w:rsid w:val="00055632"/>
    <w:rsid w:val="00055D28"/>
    <w:rsid w:val="0006040C"/>
    <w:rsid w:val="000606CD"/>
    <w:rsid w:val="00062475"/>
    <w:rsid w:val="0006299D"/>
    <w:rsid w:val="00063888"/>
    <w:rsid w:val="000644D1"/>
    <w:rsid w:val="00064532"/>
    <w:rsid w:val="00070054"/>
    <w:rsid w:val="0007446C"/>
    <w:rsid w:val="00076DEE"/>
    <w:rsid w:val="000770DD"/>
    <w:rsid w:val="0007776A"/>
    <w:rsid w:val="000813CB"/>
    <w:rsid w:val="0008218E"/>
    <w:rsid w:val="00083354"/>
    <w:rsid w:val="00083A65"/>
    <w:rsid w:val="000852FD"/>
    <w:rsid w:val="0008588D"/>
    <w:rsid w:val="000873BA"/>
    <w:rsid w:val="00092511"/>
    <w:rsid w:val="00095725"/>
    <w:rsid w:val="000957F4"/>
    <w:rsid w:val="00095FD9"/>
    <w:rsid w:val="000A0012"/>
    <w:rsid w:val="000A0393"/>
    <w:rsid w:val="000A3433"/>
    <w:rsid w:val="000A7BB9"/>
    <w:rsid w:val="000B2BC7"/>
    <w:rsid w:val="000B3B86"/>
    <w:rsid w:val="000B7F25"/>
    <w:rsid w:val="000C2A43"/>
    <w:rsid w:val="000C5681"/>
    <w:rsid w:val="000C64D1"/>
    <w:rsid w:val="000C7D40"/>
    <w:rsid w:val="000D05DD"/>
    <w:rsid w:val="000D5AC6"/>
    <w:rsid w:val="000E2728"/>
    <w:rsid w:val="000E3781"/>
    <w:rsid w:val="000F1CC4"/>
    <w:rsid w:val="000F2C34"/>
    <w:rsid w:val="000F7917"/>
    <w:rsid w:val="00101BE1"/>
    <w:rsid w:val="00105249"/>
    <w:rsid w:val="0010561B"/>
    <w:rsid w:val="00107930"/>
    <w:rsid w:val="00111864"/>
    <w:rsid w:val="00111F18"/>
    <w:rsid w:val="00113046"/>
    <w:rsid w:val="00113F0A"/>
    <w:rsid w:val="00120DDF"/>
    <w:rsid w:val="00125BD3"/>
    <w:rsid w:val="00126B9A"/>
    <w:rsid w:val="00126EEB"/>
    <w:rsid w:val="00127BCB"/>
    <w:rsid w:val="00127F7C"/>
    <w:rsid w:val="00134276"/>
    <w:rsid w:val="00134291"/>
    <w:rsid w:val="00134AAD"/>
    <w:rsid w:val="001357CC"/>
    <w:rsid w:val="00136B10"/>
    <w:rsid w:val="00137E6A"/>
    <w:rsid w:val="001408E4"/>
    <w:rsid w:val="0014584B"/>
    <w:rsid w:val="00145873"/>
    <w:rsid w:val="001515DE"/>
    <w:rsid w:val="0015305D"/>
    <w:rsid w:val="001540DD"/>
    <w:rsid w:val="0015485D"/>
    <w:rsid w:val="00156A58"/>
    <w:rsid w:val="00157583"/>
    <w:rsid w:val="00157895"/>
    <w:rsid w:val="001611F5"/>
    <w:rsid w:val="0016126A"/>
    <w:rsid w:val="00161C8F"/>
    <w:rsid w:val="00161F7F"/>
    <w:rsid w:val="00163129"/>
    <w:rsid w:val="00166253"/>
    <w:rsid w:val="00166A6C"/>
    <w:rsid w:val="001679AB"/>
    <w:rsid w:val="00170806"/>
    <w:rsid w:val="001709AA"/>
    <w:rsid w:val="00171CED"/>
    <w:rsid w:val="00181D6E"/>
    <w:rsid w:val="0018317F"/>
    <w:rsid w:val="00184884"/>
    <w:rsid w:val="0018494D"/>
    <w:rsid w:val="0018707C"/>
    <w:rsid w:val="00187092"/>
    <w:rsid w:val="00190384"/>
    <w:rsid w:val="0019144A"/>
    <w:rsid w:val="0019416E"/>
    <w:rsid w:val="00195734"/>
    <w:rsid w:val="00196729"/>
    <w:rsid w:val="00196B94"/>
    <w:rsid w:val="001A08EE"/>
    <w:rsid w:val="001A0E9A"/>
    <w:rsid w:val="001A2212"/>
    <w:rsid w:val="001A2D86"/>
    <w:rsid w:val="001A5268"/>
    <w:rsid w:val="001B1BE6"/>
    <w:rsid w:val="001B41E3"/>
    <w:rsid w:val="001B6CEF"/>
    <w:rsid w:val="001B6DDB"/>
    <w:rsid w:val="001C35DA"/>
    <w:rsid w:val="001C3674"/>
    <w:rsid w:val="001C3E37"/>
    <w:rsid w:val="001C4E81"/>
    <w:rsid w:val="001C6CAD"/>
    <w:rsid w:val="001C6E32"/>
    <w:rsid w:val="001D0A33"/>
    <w:rsid w:val="001D400B"/>
    <w:rsid w:val="001D4DB3"/>
    <w:rsid w:val="001D5E58"/>
    <w:rsid w:val="001E0761"/>
    <w:rsid w:val="001E1DF7"/>
    <w:rsid w:val="001E2B77"/>
    <w:rsid w:val="001E2D43"/>
    <w:rsid w:val="001E4354"/>
    <w:rsid w:val="001E5145"/>
    <w:rsid w:val="001F031E"/>
    <w:rsid w:val="001F344F"/>
    <w:rsid w:val="001F3F01"/>
    <w:rsid w:val="001F6AF3"/>
    <w:rsid w:val="001F7BBF"/>
    <w:rsid w:val="00200C45"/>
    <w:rsid w:val="00202736"/>
    <w:rsid w:val="00203ECF"/>
    <w:rsid w:val="00210721"/>
    <w:rsid w:val="0021211A"/>
    <w:rsid w:val="00214BDC"/>
    <w:rsid w:val="002153DB"/>
    <w:rsid w:val="002163C5"/>
    <w:rsid w:val="002163EB"/>
    <w:rsid w:val="00217C87"/>
    <w:rsid w:val="00217D6A"/>
    <w:rsid w:val="00221CDF"/>
    <w:rsid w:val="00224371"/>
    <w:rsid w:val="00234C29"/>
    <w:rsid w:val="00234F50"/>
    <w:rsid w:val="00235DE9"/>
    <w:rsid w:val="00240CD4"/>
    <w:rsid w:val="0024150C"/>
    <w:rsid w:val="0024359A"/>
    <w:rsid w:val="00244215"/>
    <w:rsid w:val="002443DF"/>
    <w:rsid w:val="00244B99"/>
    <w:rsid w:val="002454EF"/>
    <w:rsid w:val="00245669"/>
    <w:rsid w:val="00245CB6"/>
    <w:rsid w:val="002466A2"/>
    <w:rsid w:val="00251944"/>
    <w:rsid w:val="002541E2"/>
    <w:rsid w:val="00254E04"/>
    <w:rsid w:val="002557AC"/>
    <w:rsid w:val="00262C12"/>
    <w:rsid w:val="002714E5"/>
    <w:rsid w:val="00272E18"/>
    <w:rsid w:val="00276D37"/>
    <w:rsid w:val="00276F51"/>
    <w:rsid w:val="00280947"/>
    <w:rsid w:val="00281885"/>
    <w:rsid w:val="00281D59"/>
    <w:rsid w:val="00281F6B"/>
    <w:rsid w:val="002822AD"/>
    <w:rsid w:val="002862B2"/>
    <w:rsid w:val="002862B4"/>
    <w:rsid w:val="002873FB"/>
    <w:rsid w:val="00291299"/>
    <w:rsid w:val="00294CD4"/>
    <w:rsid w:val="00295296"/>
    <w:rsid w:val="00295B36"/>
    <w:rsid w:val="00295CC6"/>
    <w:rsid w:val="00295E85"/>
    <w:rsid w:val="00296E49"/>
    <w:rsid w:val="002A0843"/>
    <w:rsid w:val="002A328A"/>
    <w:rsid w:val="002A35CD"/>
    <w:rsid w:val="002A6EC6"/>
    <w:rsid w:val="002A7731"/>
    <w:rsid w:val="002B08A2"/>
    <w:rsid w:val="002B25DD"/>
    <w:rsid w:val="002B261D"/>
    <w:rsid w:val="002B53D4"/>
    <w:rsid w:val="002B57C8"/>
    <w:rsid w:val="002B629D"/>
    <w:rsid w:val="002B7CA6"/>
    <w:rsid w:val="002C0FE5"/>
    <w:rsid w:val="002C1E28"/>
    <w:rsid w:val="002C23B1"/>
    <w:rsid w:val="002C40C5"/>
    <w:rsid w:val="002C6850"/>
    <w:rsid w:val="002C6D99"/>
    <w:rsid w:val="002C6FCE"/>
    <w:rsid w:val="002D0EC9"/>
    <w:rsid w:val="002D111E"/>
    <w:rsid w:val="002D1CCC"/>
    <w:rsid w:val="002D22B2"/>
    <w:rsid w:val="002D4227"/>
    <w:rsid w:val="002D49F6"/>
    <w:rsid w:val="002D5112"/>
    <w:rsid w:val="002D57D3"/>
    <w:rsid w:val="002D79E0"/>
    <w:rsid w:val="002E08DD"/>
    <w:rsid w:val="002E3C54"/>
    <w:rsid w:val="002E3EDF"/>
    <w:rsid w:val="002E50C8"/>
    <w:rsid w:val="002F15F2"/>
    <w:rsid w:val="002F3205"/>
    <w:rsid w:val="002F3325"/>
    <w:rsid w:val="002F5C8E"/>
    <w:rsid w:val="002F600A"/>
    <w:rsid w:val="002F62B7"/>
    <w:rsid w:val="002F7839"/>
    <w:rsid w:val="0030305C"/>
    <w:rsid w:val="00303B7F"/>
    <w:rsid w:val="003043B8"/>
    <w:rsid w:val="003051DC"/>
    <w:rsid w:val="00306BD2"/>
    <w:rsid w:val="0031090B"/>
    <w:rsid w:val="00310BFA"/>
    <w:rsid w:val="003116B1"/>
    <w:rsid w:val="003201BF"/>
    <w:rsid w:val="0032188D"/>
    <w:rsid w:val="00322636"/>
    <w:rsid w:val="00322BF7"/>
    <w:rsid w:val="00322CCD"/>
    <w:rsid w:val="00322D97"/>
    <w:rsid w:val="00323A1A"/>
    <w:rsid w:val="00325357"/>
    <w:rsid w:val="00327418"/>
    <w:rsid w:val="00327B4C"/>
    <w:rsid w:val="00330EE5"/>
    <w:rsid w:val="0033143F"/>
    <w:rsid w:val="00332948"/>
    <w:rsid w:val="00335717"/>
    <w:rsid w:val="00336A1F"/>
    <w:rsid w:val="00341D01"/>
    <w:rsid w:val="0034251F"/>
    <w:rsid w:val="00343378"/>
    <w:rsid w:val="003468C6"/>
    <w:rsid w:val="00347967"/>
    <w:rsid w:val="003505B6"/>
    <w:rsid w:val="0035566E"/>
    <w:rsid w:val="0035642E"/>
    <w:rsid w:val="00357363"/>
    <w:rsid w:val="003573AC"/>
    <w:rsid w:val="00357ACD"/>
    <w:rsid w:val="003600FA"/>
    <w:rsid w:val="00360A93"/>
    <w:rsid w:val="003618B7"/>
    <w:rsid w:val="00362E43"/>
    <w:rsid w:val="00363CC0"/>
    <w:rsid w:val="00364CF2"/>
    <w:rsid w:val="00367781"/>
    <w:rsid w:val="00367C00"/>
    <w:rsid w:val="003707F0"/>
    <w:rsid w:val="003717B5"/>
    <w:rsid w:val="003718BD"/>
    <w:rsid w:val="003722B3"/>
    <w:rsid w:val="00372E09"/>
    <w:rsid w:val="00373D4D"/>
    <w:rsid w:val="00375E18"/>
    <w:rsid w:val="003760FA"/>
    <w:rsid w:val="00381739"/>
    <w:rsid w:val="00381E07"/>
    <w:rsid w:val="003821A9"/>
    <w:rsid w:val="00382C2E"/>
    <w:rsid w:val="00386830"/>
    <w:rsid w:val="00387B9B"/>
    <w:rsid w:val="003914DD"/>
    <w:rsid w:val="003924F3"/>
    <w:rsid w:val="00393ABD"/>
    <w:rsid w:val="003957FC"/>
    <w:rsid w:val="00396F4E"/>
    <w:rsid w:val="003A2553"/>
    <w:rsid w:val="003A26FD"/>
    <w:rsid w:val="003A3006"/>
    <w:rsid w:val="003A34BC"/>
    <w:rsid w:val="003A4E6F"/>
    <w:rsid w:val="003A514D"/>
    <w:rsid w:val="003B3CA8"/>
    <w:rsid w:val="003B439F"/>
    <w:rsid w:val="003C05E8"/>
    <w:rsid w:val="003C1755"/>
    <w:rsid w:val="003C3DE4"/>
    <w:rsid w:val="003C417F"/>
    <w:rsid w:val="003C61A9"/>
    <w:rsid w:val="003C6949"/>
    <w:rsid w:val="003C6E74"/>
    <w:rsid w:val="003D1246"/>
    <w:rsid w:val="003D2255"/>
    <w:rsid w:val="003D2DD0"/>
    <w:rsid w:val="003D3BFC"/>
    <w:rsid w:val="003D3DAE"/>
    <w:rsid w:val="003D48BA"/>
    <w:rsid w:val="003D49AE"/>
    <w:rsid w:val="003E0262"/>
    <w:rsid w:val="003E1FB3"/>
    <w:rsid w:val="003E26BE"/>
    <w:rsid w:val="003E2AD7"/>
    <w:rsid w:val="003E2F54"/>
    <w:rsid w:val="003E4BD5"/>
    <w:rsid w:val="003E5429"/>
    <w:rsid w:val="003E6D06"/>
    <w:rsid w:val="003F00C2"/>
    <w:rsid w:val="003F1D29"/>
    <w:rsid w:val="003F28D3"/>
    <w:rsid w:val="003F5D2B"/>
    <w:rsid w:val="00401A5B"/>
    <w:rsid w:val="00403013"/>
    <w:rsid w:val="00404AFF"/>
    <w:rsid w:val="00410770"/>
    <w:rsid w:val="00410834"/>
    <w:rsid w:val="0041101D"/>
    <w:rsid w:val="004115D6"/>
    <w:rsid w:val="00411A64"/>
    <w:rsid w:val="0041272C"/>
    <w:rsid w:val="00413BC1"/>
    <w:rsid w:val="004146D2"/>
    <w:rsid w:val="00415770"/>
    <w:rsid w:val="004216ED"/>
    <w:rsid w:val="00421C64"/>
    <w:rsid w:val="004237F8"/>
    <w:rsid w:val="00424C35"/>
    <w:rsid w:val="0042749C"/>
    <w:rsid w:val="0043000C"/>
    <w:rsid w:val="00430B1D"/>
    <w:rsid w:val="00431B08"/>
    <w:rsid w:val="00431D5A"/>
    <w:rsid w:val="004330D4"/>
    <w:rsid w:val="00435067"/>
    <w:rsid w:val="00435460"/>
    <w:rsid w:val="00436866"/>
    <w:rsid w:val="00437E27"/>
    <w:rsid w:val="004419A3"/>
    <w:rsid w:val="00445117"/>
    <w:rsid w:val="004453BB"/>
    <w:rsid w:val="0044595E"/>
    <w:rsid w:val="00445FE2"/>
    <w:rsid w:val="0044610B"/>
    <w:rsid w:val="00446354"/>
    <w:rsid w:val="00453132"/>
    <w:rsid w:val="00453BCA"/>
    <w:rsid w:val="004562AD"/>
    <w:rsid w:val="00461031"/>
    <w:rsid w:val="0046208B"/>
    <w:rsid w:val="0046437D"/>
    <w:rsid w:val="004654C0"/>
    <w:rsid w:val="00465C80"/>
    <w:rsid w:val="004667E1"/>
    <w:rsid w:val="00466AD8"/>
    <w:rsid w:val="00466C41"/>
    <w:rsid w:val="00466D8B"/>
    <w:rsid w:val="0047193C"/>
    <w:rsid w:val="004723D5"/>
    <w:rsid w:val="00473107"/>
    <w:rsid w:val="00475B75"/>
    <w:rsid w:val="00475D2B"/>
    <w:rsid w:val="00476173"/>
    <w:rsid w:val="00480FA6"/>
    <w:rsid w:val="0048199F"/>
    <w:rsid w:val="00482B81"/>
    <w:rsid w:val="00484DF6"/>
    <w:rsid w:val="00484F01"/>
    <w:rsid w:val="00486C4C"/>
    <w:rsid w:val="0048737D"/>
    <w:rsid w:val="00487A6D"/>
    <w:rsid w:val="004903F7"/>
    <w:rsid w:val="004910C1"/>
    <w:rsid w:val="004928C0"/>
    <w:rsid w:val="00492EB6"/>
    <w:rsid w:val="00493A69"/>
    <w:rsid w:val="00493ED8"/>
    <w:rsid w:val="00494D4E"/>
    <w:rsid w:val="00495271"/>
    <w:rsid w:val="00497214"/>
    <w:rsid w:val="0049738A"/>
    <w:rsid w:val="004A5B77"/>
    <w:rsid w:val="004A5FB5"/>
    <w:rsid w:val="004A6E64"/>
    <w:rsid w:val="004A7EEE"/>
    <w:rsid w:val="004B2E5E"/>
    <w:rsid w:val="004B6219"/>
    <w:rsid w:val="004B72F3"/>
    <w:rsid w:val="004C02B5"/>
    <w:rsid w:val="004C0D2B"/>
    <w:rsid w:val="004C4A06"/>
    <w:rsid w:val="004C52F7"/>
    <w:rsid w:val="004C5847"/>
    <w:rsid w:val="004C7280"/>
    <w:rsid w:val="004D0651"/>
    <w:rsid w:val="004D1ABA"/>
    <w:rsid w:val="004D3026"/>
    <w:rsid w:val="004D3AB0"/>
    <w:rsid w:val="004D4050"/>
    <w:rsid w:val="004D65DB"/>
    <w:rsid w:val="004E0E65"/>
    <w:rsid w:val="004E4229"/>
    <w:rsid w:val="004E6425"/>
    <w:rsid w:val="004E6473"/>
    <w:rsid w:val="004E6F3D"/>
    <w:rsid w:val="004F0485"/>
    <w:rsid w:val="004F0DB9"/>
    <w:rsid w:val="004F0F6C"/>
    <w:rsid w:val="004F6405"/>
    <w:rsid w:val="004F6DBE"/>
    <w:rsid w:val="005012D4"/>
    <w:rsid w:val="0050299C"/>
    <w:rsid w:val="00503533"/>
    <w:rsid w:val="005045D4"/>
    <w:rsid w:val="005049FF"/>
    <w:rsid w:val="00505DF5"/>
    <w:rsid w:val="00506F6E"/>
    <w:rsid w:val="005071BD"/>
    <w:rsid w:val="00510182"/>
    <w:rsid w:val="00510919"/>
    <w:rsid w:val="00511385"/>
    <w:rsid w:val="00512FE2"/>
    <w:rsid w:val="00513261"/>
    <w:rsid w:val="005133A2"/>
    <w:rsid w:val="00513B46"/>
    <w:rsid w:val="00513ECE"/>
    <w:rsid w:val="00517E4C"/>
    <w:rsid w:val="005215D2"/>
    <w:rsid w:val="00522810"/>
    <w:rsid w:val="00522E1F"/>
    <w:rsid w:val="00524037"/>
    <w:rsid w:val="005253C8"/>
    <w:rsid w:val="005256F0"/>
    <w:rsid w:val="00526926"/>
    <w:rsid w:val="005272B2"/>
    <w:rsid w:val="005279E4"/>
    <w:rsid w:val="00531036"/>
    <w:rsid w:val="00531A24"/>
    <w:rsid w:val="00534642"/>
    <w:rsid w:val="00536B09"/>
    <w:rsid w:val="00540121"/>
    <w:rsid w:val="0054178A"/>
    <w:rsid w:val="00546668"/>
    <w:rsid w:val="00546E29"/>
    <w:rsid w:val="005506DE"/>
    <w:rsid w:val="005526A9"/>
    <w:rsid w:val="00553CA8"/>
    <w:rsid w:val="0055580E"/>
    <w:rsid w:val="005578F0"/>
    <w:rsid w:val="0056176F"/>
    <w:rsid w:val="00562AAE"/>
    <w:rsid w:val="00566E16"/>
    <w:rsid w:val="005672E2"/>
    <w:rsid w:val="005703C2"/>
    <w:rsid w:val="005736EA"/>
    <w:rsid w:val="00574250"/>
    <w:rsid w:val="00574CCB"/>
    <w:rsid w:val="00576487"/>
    <w:rsid w:val="005772B0"/>
    <w:rsid w:val="00582ABA"/>
    <w:rsid w:val="00583297"/>
    <w:rsid w:val="00586552"/>
    <w:rsid w:val="00586A4F"/>
    <w:rsid w:val="00587730"/>
    <w:rsid w:val="00587CBD"/>
    <w:rsid w:val="00587D86"/>
    <w:rsid w:val="00587D93"/>
    <w:rsid w:val="005903A5"/>
    <w:rsid w:val="00594F27"/>
    <w:rsid w:val="005963AE"/>
    <w:rsid w:val="00596C3F"/>
    <w:rsid w:val="00597530"/>
    <w:rsid w:val="005A2069"/>
    <w:rsid w:val="005A5430"/>
    <w:rsid w:val="005A659B"/>
    <w:rsid w:val="005A76B7"/>
    <w:rsid w:val="005A7EEB"/>
    <w:rsid w:val="005B02E4"/>
    <w:rsid w:val="005B05CD"/>
    <w:rsid w:val="005B0978"/>
    <w:rsid w:val="005B15D5"/>
    <w:rsid w:val="005B1ACA"/>
    <w:rsid w:val="005B2518"/>
    <w:rsid w:val="005B3615"/>
    <w:rsid w:val="005B3667"/>
    <w:rsid w:val="005B648F"/>
    <w:rsid w:val="005B7041"/>
    <w:rsid w:val="005C0475"/>
    <w:rsid w:val="005C2B96"/>
    <w:rsid w:val="005C3899"/>
    <w:rsid w:val="005C393C"/>
    <w:rsid w:val="005C6DEA"/>
    <w:rsid w:val="005D1A4F"/>
    <w:rsid w:val="005D2FF3"/>
    <w:rsid w:val="005D4EE7"/>
    <w:rsid w:val="005D5A7A"/>
    <w:rsid w:val="005D5D19"/>
    <w:rsid w:val="005D60E8"/>
    <w:rsid w:val="005D7CCE"/>
    <w:rsid w:val="005E0180"/>
    <w:rsid w:val="005E0690"/>
    <w:rsid w:val="005E14FF"/>
    <w:rsid w:val="005E489C"/>
    <w:rsid w:val="005E4E93"/>
    <w:rsid w:val="005E5553"/>
    <w:rsid w:val="005E63A1"/>
    <w:rsid w:val="005E6B15"/>
    <w:rsid w:val="005F1EE1"/>
    <w:rsid w:val="005F2F5E"/>
    <w:rsid w:val="005F3B2A"/>
    <w:rsid w:val="005F4196"/>
    <w:rsid w:val="005F4E29"/>
    <w:rsid w:val="005F6F0B"/>
    <w:rsid w:val="00601C0D"/>
    <w:rsid w:val="006079D6"/>
    <w:rsid w:val="00607BC8"/>
    <w:rsid w:val="00610DB4"/>
    <w:rsid w:val="006122FD"/>
    <w:rsid w:val="00612803"/>
    <w:rsid w:val="00613115"/>
    <w:rsid w:val="0062228C"/>
    <w:rsid w:val="006237A4"/>
    <w:rsid w:val="0062413D"/>
    <w:rsid w:val="0063025D"/>
    <w:rsid w:val="00634B4A"/>
    <w:rsid w:val="0063548F"/>
    <w:rsid w:val="00637219"/>
    <w:rsid w:val="00637EBF"/>
    <w:rsid w:val="00641F3B"/>
    <w:rsid w:val="00643900"/>
    <w:rsid w:val="00643C88"/>
    <w:rsid w:val="00643CEF"/>
    <w:rsid w:val="006522BA"/>
    <w:rsid w:val="00660B09"/>
    <w:rsid w:val="006612D5"/>
    <w:rsid w:val="0066199F"/>
    <w:rsid w:val="006637DD"/>
    <w:rsid w:val="006641FB"/>
    <w:rsid w:val="00665AB7"/>
    <w:rsid w:val="00666B91"/>
    <w:rsid w:val="0066773B"/>
    <w:rsid w:val="00670E33"/>
    <w:rsid w:val="00671264"/>
    <w:rsid w:val="006736D5"/>
    <w:rsid w:val="00673B76"/>
    <w:rsid w:val="00674E98"/>
    <w:rsid w:val="00674F09"/>
    <w:rsid w:val="006774FA"/>
    <w:rsid w:val="00680C04"/>
    <w:rsid w:val="00682D93"/>
    <w:rsid w:val="00683BE8"/>
    <w:rsid w:val="00684AC4"/>
    <w:rsid w:val="00685A77"/>
    <w:rsid w:val="00685D1F"/>
    <w:rsid w:val="0068630B"/>
    <w:rsid w:val="006872CD"/>
    <w:rsid w:val="00692935"/>
    <w:rsid w:val="00694487"/>
    <w:rsid w:val="00696285"/>
    <w:rsid w:val="00697613"/>
    <w:rsid w:val="006979E2"/>
    <w:rsid w:val="006A073D"/>
    <w:rsid w:val="006A1167"/>
    <w:rsid w:val="006A3A37"/>
    <w:rsid w:val="006A3A82"/>
    <w:rsid w:val="006A6938"/>
    <w:rsid w:val="006A7C69"/>
    <w:rsid w:val="006A7D51"/>
    <w:rsid w:val="006B0FF3"/>
    <w:rsid w:val="006B145C"/>
    <w:rsid w:val="006B26F4"/>
    <w:rsid w:val="006B2A7C"/>
    <w:rsid w:val="006B3754"/>
    <w:rsid w:val="006B4B61"/>
    <w:rsid w:val="006B6714"/>
    <w:rsid w:val="006B6FBC"/>
    <w:rsid w:val="006B7C84"/>
    <w:rsid w:val="006C047A"/>
    <w:rsid w:val="006C12F6"/>
    <w:rsid w:val="006C27DA"/>
    <w:rsid w:val="006C4499"/>
    <w:rsid w:val="006C5256"/>
    <w:rsid w:val="006C6029"/>
    <w:rsid w:val="006C6DE8"/>
    <w:rsid w:val="006C7101"/>
    <w:rsid w:val="006D11C9"/>
    <w:rsid w:val="006D294D"/>
    <w:rsid w:val="006D2A84"/>
    <w:rsid w:val="006D2FC8"/>
    <w:rsid w:val="006D32B0"/>
    <w:rsid w:val="006D4D3D"/>
    <w:rsid w:val="006D5631"/>
    <w:rsid w:val="006D69BD"/>
    <w:rsid w:val="006D6CD1"/>
    <w:rsid w:val="006D7E9C"/>
    <w:rsid w:val="006E2077"/>
    <w:rsid w:val="006E2E3E"/>
    <w:rsid w:val="006E33E9"/>
    <w:rsid w:val="006E5BE3"/>
    <w:rsid w:val="006E6F05"/>
    <w:rsid w:val="006F0133"/>
    <w:rsid w:val="006F2793"/>
    <w:rsid w:val="006F2B44"/>
    <w:rsid w:val="006F47D3"/>
    <w:rsid w:val="006F4820"/>
    <w:rsid w:val="006F6D78"/>
    <w:rsid w:val="006F7419"/>
    <w:rsid w:val="0070008C"/>
    <w:rsid w:val="00703001"/>
    <w:rsid w:val="0070391C"/>
    <w:rsid w:val="00703CFD"/>
    <w:rsid w:val="007072E5"/>
    <w:rsid w:val="0071047F"/>
    <w:rsid w:val="00710897"/>
    <w:rsid w:val="00710B71"/>
    <w:rsid w:val="00716E67"/>
    <w:rsid w:val="007173FE"/>
    <w:rsid w:val="00722C24"/>
    <w:rsid w:val="00722C38"/>
    <w:rsid w:val="007266B5"/>
    <w:rsid w:val="00726D97"/>
    <w:rsid w:val="007309E1"/>
    <w:rsid w:val="00734A72"/>
    <w:rsid w:val="00734E61"/>
    <w:rsid w:val="007360B1"/>
    <w:rsid w:val="00736A96"/>
    <w:rsid w:val="00737B39"/>
    <w:rsid w:val="0074091D"/>
    <w:rsid w:val="007450D0"/>
    <w:rsid w:val="007456B7"/>
    <w:rsid w:val="007458CE"/>
    <w:rsid w:val="007465A7"/>
    <w:rsid w:val="00746797"/>
    <w:rsid w:val="00750AEF"/>
    <w:rsid w:val="007524FC"/>
    <w:rsid w:val="00752A3A"/>
    <w:rsid w:val="00755569"/>
    <w:rsid w:val="00755DE5"/>
    <w:rsid w:val="00761FC7"/>
    <w:rsid w:val="00762A2F"/>
    <w:rsid w:val="007672D5"/>
    <w:rsid w:val="00773C59"/>
    <w:rsid w:val="00774013"/>
    <w:rsid w:val="00776185"/>
    <w:rsid w:val="00776529"/>
    <w:rsid w:val="00776EF8"/>
    <w:rsid w:val="00780A29"/>
    <w:rsid w:val="00781AFD"/>
    <w:rsid w:val="00782BFE"/>
    <w:rsid w:val="00784A84"/>
    <w:rsid w:val="007865A1"/>
    <w:rsid w:val="00786B62"/>
    <w:rsid w:val="007873CE"/>
    <w:rsid w:val="00787764"/>
    <w:rsid w:val="007900D4"/>
    <w:rsid w:val="00790EA0"/>
    <w:rsid w:val="00791A5D"/>
    <w:rsid w:val="007932CD"/>
    <w:rsid w:val="00793459"/>
    <w:rsid w:val="00794D70"/>
    <w:rsid w:val="0079637B"/>
    <w:rsid w:val="0079641D"/>
    <w:rsid w:val="007976D1"/>
    <w:rsid w:val="007A03BE"/>
    <w:rsid w:val="007A054D"/>
    <w:rsid w:val="007A05E5"/>
    <w:rsid w:val="007A1268"/>
    <w:rsid w:val="007A3EA9"/>
    <w:rsid w:val="007A43B4"/>
    <w:rsid w:val="007A6E2F"/>
    <w:rsid w:val="007B36D3"/>
    <w:rsid w:val="007B4704"/>
    <w:rsid w:val="007B4B67"/>
    <w:rsid w:val="007B55B5"/>
    <w:rsid w:val="007B65B8"/>
    <w:rsid w:val="007B6D31"/>
    <w:rsid w:val="007C0589"/>
    <w:rsid w:val="007C3BD9"/>
    <w:rsid w:val="007C3F4D"/>
    <w:rsid w:val="007D2784"/>
    <w:rsid w:val="007D40E5"/>
    <w:rsid w:val="007D6424"/>
    <w:rsid w:val="007D675D"/>
    <w:rsid w:val="007E3C3A"/>
    <w:rsid w:val="007E4307"/>
    <w:rsid w:val="007E6420"/>
    <w:rsid w:val="007F0D72"/>
    <w:rsid w:val="007F18D0"/>
    <w:rsid w:val="007F2813"/>
    <w:rsid w:val="007F3901"/>
    <w:rsid w:val="007F48DE"/>
    <w:rsid w:val="007F6A1D"/>
    <w:rsid w:val="007F70F9"/>
    <w:rsid w:val="0080186A"/>
    <w:rsid w:val="00801E4A"/>
    <w:rsid w:val="00802217"/>
    <w:rsid w:val="00803144"/>
    <w:rsid w:val="00804694"/>
    <w:rsid w:val="00806339"/>
    <w:rsid w:val="00806357"/>
    <w:rsid w:val="008070BE"/>
    <w:rsid w:val="00810041"/>
    <w:rsid w:val="00810CCC"/>
    <w:rsid w:val="00811D7A"/>
    <w:rsid w:val="0081299C"/>
    <w:rsid w:val="00812CB9"/>
    <w:rsid w:val="008141B1"/>
    <w:rsid w:val="008146CC"/>
    <w:rsid w:val="00816A09"/>
    <w:rsid w:val="008200A9"/>
    <w:rsid w:val="00821A09"/>
    <w:rsid w:val="00822363"/>
    <w:rsid w:val="00822741"/>
    <w:rsid w:val="008232E7"/>
    <w:rsid w:val="00823BC7"/>
    <w:rsid w:val="008255E7"/>
    <w:rsid w:val="00826C50"/>
    <w:rsid w:val="0082784F"/>
    <w:rsid w:val="0083557D"/>
    <w:rsid w:val="008357C9"/>
    <w:rsid w:val="0084142D"/>
    <w:rsid w:val="0084268F"/>
    <w:rsid w:val="00842EE1"/>
    <w:rsid w:val="008439EA"/>
    <w:rsid w:val="00844197"/>
    <w:rsid w:val="0084497D"/>
    <w:rsid w:val="008449AD"/>
    <w:rsid w:val="00845940"/>
    <w:rsid w:val="008474D2"/>
    <w:rsid w:val="008506F5"/>
    <w:rsid w:val="00850C95"/>
    <w:rsid w:val="00851215"/>
    <w:rsid w:val="00851383"/>
    <w:rsid w:val="008515FD"/>
    <w:rsid w:val="00851620"/>
    <w:rsid w:val="00851CA1"/>
    <w:rsid w:val="00856C0B"/>
    <w:rsid w:val="00857799"/>
    <w:rsid w:val="0085789A"/>
    <w:rsid w:val="008605AE"/>
    <w:rsid w:val="00871FD3"/>
    <w:rsid w:val="0087321E"/>
    <w:rsid w:val="00873ACD"/>
    <w:rsid w:val="00875167"/>
    <w:rsid w:val="00875BD0"/>
    <w:rsid w:val="00875CF3"/>
    <w:rsid w:val="00875FEA"/>
    <w:rsid w:val="00877699"/>
    <w:rsid w:val="008813FC"/>
    <w:rsid w:val="0088230A"/>
    <w:rsid w:val="00885E1E"/>
    <w:rsid w:val="00891343"/>
    <w:rsid w:val="008929EC"/>
    <w:rsid w:val="00895E77"/>
    <w:rsid w:val="00896112"/>
    <w:rsid w:val="008961A2"/>
    <w:rsid w:val="00897487"/>
    <w:rsid w:val="00897820"/>
    <w:rsid w:val="00897E40"/>
    <w:rsid w:val="008A062F"/>
    <w:rsid w:val="008A1C9A"/>
    <w:rsid w:val="008A1DB4"/>
    <w:rsid w:val="008A317D"/>
    <w:rsid w:val="008A36DC"/>
    <w:rsid w:val="008A4079"/>
    <w:rsid w:val="008A441D"/>
    <w:rsid w:val="008A4894"/>
    <w:rsid w:val="008A5AA6"/>
    <w:rsid w:val="008A731F"/>
    <w:rsid w:val="008B2F35"/>
    <w:rsid w:val="008B5334"/>
    <w:rsid w:val="008B577C"/>
    <w:rsid w:val="008B66A0"/>
    <w:rsid w:val="008C2E9F"/>
    <w:rsid w:val="008C34E0"/>
    <w:rsid w:val="008C5916"/>
    <w:rsid w:val="008C609C"/>
    <w:rsid w:val="008D2DBF"/>
    <w:rsid w:val="008D3D8E"/>
    <w:rsid w:val="008D6AB1"/>
    <w:rsid w:val="008D6B34"/>
    <w:rsid w:val="008D792F"/>
    <w:rsid w:val="008E4EB4"/>
    <w:rsid w:val="008E51B5"/>
    <w:rsid w:val="008E5AA6"/>
    <w:rsid w:val="008E67C4"/>
    <w:rsid w:val="008F057C"/>
    <w:rsid w:val="008F0F33"/>
    <w:rsid w:val="008F46A8"/>
    <w:rsid w:val="0090292E"/>
    <w:rsid w:val="009043FC"/>
    <w:rsid w:val="00905189"/>
    <w:rsid w:val="00905E17"/>
    <w:rsid w:val="009110E6"/>
    <w:rsid w:val="0091168B"/>
    <w:rsid w:val="0091229C"/>
    <w:rsid w:val="0091478A"/>
    <w:rsid w:val="009151F9"/>
    <w:rsid w:val="009152B5"/>
    <w:rsid w:val="00915650"/>
    <w:rsid w:val="009202DB"/>
    <w:rsid w:val="00922BAA"/>
    <w:rsid w:val="009259A5"/>
    <w:rsid w:val="00931354"/>
    <w:rsid w:val="009364E2"/>
    <w:rsid w:val="0093701E"/>
    <w:rsid w:val="0094181D"/>
    <w:rsid w:val="00941F59"/>
    <w:rsid w:val="00943100"/>
    <w:rsid w:val="009437B0"/>
    <w:rsid w:val="009444F1"/>
    <w:rsid w:val="00946610"/>
    <w:rsid w:val="009506D5"/>
    <w:rsid w:val="00950806"/>
    <w:rsid w:val="0095089F"/>
    <w:rsid w:val="00950C33"/>
    <w:rsid w:val="00950D03"/>
    <w:rsid w:val="00950E9A"/>
    <w:rsid w:val="00951D6B"/>
    <w:rsid w:val="00952907"/>
    <w:rsid w:val="00953B26"/>
    <w:rsid w:val="00953EEF"/>
    <w:rsid w:val="00954E1C"/>
    <w:rsid w:val="00955786"/>
    <w:rsid w:val="00960473"/>
    <w:rsid w:val="00960A0B"/>
    <w:rsid w:val="009610D5"/>
    <w:rsid w:val="0096227E"/>
    <w:rsid w:val="0096406F"/>
    <w:rsid w:val="009644BD"/>
    <w:rsid w:val="00965499"/>
    <w:rsid w:val="00966B3B"/>
    <w:rsid w:val="009676BC"/>
    <w:rsid w:val="00970A34"/>
    <w:rsid w:val="009720DB"/>
    <w:rsid w:val="00972B1A"/>
    <w:rsid w:val="00973650"/>
    <w:rsid w:val="00975AD8"/>
    <w:rsid w:val="0097624F"/>
    <w:rsid w:val="00976994"/>
    <w:rsid w:val="00977ED9"/>
    <w:rsid w:val="00977F7A"/>
    <w:rsid w:val="00980734"/>
    <w:rsid w:val="0098412C"/>
    <w:rsid w:val="0098737D"/>
    <w:rsid w:val="0098755B"/>
    <w:rsid w:val="00987CBE"/>
    <w:rsid w:val="00987D2F"/>
    <w:rsid w:val="00993113"/>
    <w:rsid w:val="00993163"/>
    <w:rsid w:val="009943A9"/>
    <w:rsid w:val="00994F17"/>
    <w:rsid w:val="009969B8"/>
    <w:rsid w:val="00997472"/>
    <w:rsid w:val="009A1A75"/>
    <w:rsid w:val="009A2704"/>
    <w:rsid w:val="009A402F"/>
    <w:rsid w:val="009A589F"/>
    <w:rsid w:val="009A5E91"/>
    <w:rsid w:val="009A677A"/>
    <w:rsid w:val="009A6986"/>
    <w:rsid w:val="009A69C5"/>
    <w:rsid w:val="009B10D9"/>
    <w:rsid w:val="009B6A34"/>
    <w:rsid w:val="009B7C2D"/>
    <w:rsid w:val="009C395C"/>
    <w:rsid w:val="009C5768"/>
    <w:rsid w:val="009C5DB4"/>
    <w:rsid w:val="009C6C0E"/>
    <w:rsid w:val="009C71DF"/>
    <w:rsid w:val="009D0EA2"/>
    <w:rsid w:val="009D0F3C"/>
    <w:rsid w:val="009D4E83"/>
    <w:rsid w:val="009D674C"/>
    <w:rsid w:val="009D7401"/>
    <w:rsid w:val="009D7885"/>
    <w:rsid w:val="009E03FD"/>
    <w:rsid w:val="009E1446"/>
    <w:rsid w:val="009E38E9"/>
    <w:rsid w:val="009E636C"/>
    <w:rsid w:val="009E7645"/>
    <w:rsid w:val="009F7E4E"/>
    <w:rsid w:val="00A00388"/>
    <w:rsid w:val="00A0178E"/>
    <w:rsid w:val="00A02CA5"/>
    <w:rsid w:val="00A06A2E"/>
    <w:rsid w:val="00A06B56"/>
    <w:rsid w:val="00A1099B"/>
    <w:rsid w:val="00A10C0A"/>
    <w:rsid w:val="00A14349"/>
    <w:rsid w:val="00A208EE"/>
    <w:rsid w:val="00A20B34"/>
    <w:rsid w:val="00A22541"/>
    <w:rsid w:val="00A237ED"/>
    <w:rsid w:val="00A241B4"/>
    <w:rsid w:val="00A27C76"/>
    <w:rsid w:val="00A32C5D"/>
    <w:rsid w:val="00A32E59"/>
    <w:rsid w:val="00A3336A"/>
    <w:rsid w:val="00A356F8"/>
    <w:rsid w:val="00A36825"/>
    <w:rsid w:val="00A372FF"/>
    <w:rsid w:val="00A40363"/>
    <w:rsid w:val="00A40792"/>
    <w:rsid w:val="00A415B3"/>
    <w:rsid w:val="00A422D4"/>
    <w:rsid w:val="00A42E86"/>
    <w:rsid w:val="00A43DFF"/>
    <w:rsid w:val="00A46D8E"/>
    <w:rsid w:val="00A50B3E"/>
    <w:rsid w:val="00A51EDA"/>
    <w:rsid w:val="00A52CC4"/>
    <w:rsid w:val="00A5463F"/>
    <w:rsid w:val="00A54710"/>
    <w:rsid w:val="00A55994"/>
    <w:rsid w:val="00A55A5D"/>
    <w:rsid w:val="00A55E6D"/>
    <w:rsid w:val="00A56EDF"/>
    <w:rsid w:val="00A63B5B"/>
    <w:rsid w:val="00A64360"/>
    <w:rsid w:val="00A64640"/>
    <w:rsid w:val="00A66E3A"/>
    <w:rsid w:val="00A67C55"/>
    <w:rsid w:val="00A70039"/>
    <w:rsid w:val="00A7210C"/>
    <w:rsid w:val="00A73A0F"/>
    <w:rsid w:val="00A745F3"/>
    <w:rsid w:val="00A763C6"/>
    <w:rsid w:val="00A77BFF"/>
    <w:rsid w:val="00A80143"/>
    <w:rsid w:val="00A81024"/>
    <w:rsid w:val="00A820E7"/>
    <w:rsid w:val="00A82695"/>
    <w:rsid w:val="00A835EF"/>
    <w:rsid w:val="00A83E08"/>
    <w:rsid w:val="00A8412B"/>
    <w:rsid w:val="00A84920"/>
    <w:rsid w:val="00A86B3C"/>
    <w:rsid w:val="00A87F0F"/>
    <w:rsid w:val="00A938CC"/>
    <w:rsid w:val="00A9523A"/>
    <w:rsid w:val="00A96194"/>
    <w:rsid w:val="00A96446"/>
    <w:rsid w:val="00A964FD"/>
    <w:rsid w:val="00AA0909"/>
    <w:rsid w:val="00AA24A9"/>
    <w:rsid w:val="00AA3C28"/>
    <w:rsid w:val="00AA474B"/>
    <w:rsid w:val="00AA56EC"/>
    <w:rsid w:val="00AA5807"/>
    <w:rsid w:val="00AA59EC"/>
    <w:rsid w:val="00AA63C4"/>
    <w:rsid w:val="00AA7D23"/>
    <w:rsid w:val="00AB0DFE"/>
    <w:rsid w:val="00AB1799"/>
    <w:rsid w:val="00AB41E2"/>
    <w:rsid w:val="00AB4C83"/>
    <w:rsid w:val="00AB6787"/>
    <w:rsid w:val="00AB67D6"/>
    <w:rsid w:val="00AB6893"/>
    <w:rsid w:val="00AB6C02"/>
    <w:rsid w:val="00AB7B1A"/>
    <w:rsid w:val="00AC0F38"/>
    <w:rsid w:val="00AC1A76"/>
    <w:rsid w:val="00AC215B"/>
    <w:rsid w:val="00AC233E"/>
    <w:rsid w:val="00AC38ED"/>
    <w:rsid w:val="00AC4043"/>
    <w:rsid w:val="00AD1506"/>
    <w:rsid w:val="00AD2FAF"/>
    <w:rsid w:val="00AD57AD"/>
    <w:rsid w:val="00AD6276"/>
    <w:rsid w:val="00AD6476"/>
    <w:rsid w:val="00AE252C"/>
    <w:rsid w:val="00AE2A03"/>
    <w:rsid w:val="00AE3FC6"/>
    <w:rsid w:val="00AE49A1"/>
    <w:rsid w:val="00AE641F"/>
    <w:rsid w:val="00AF10FB"/>
    <w:rsid w:val="00AF4CB6"/>
    <w:rsid w:val="00AF53EF"/>
    <w:rsid w:val="00B00F09"/>
    <w:rsid w:val="00B01563"/>
    <w:rsid w:val="00B0359A"/>
    <w:rsid w:val="00B03EA2"/>
    <w:rsid w:val="00B054C8"/>
    <w:rsid w:val="00B11CE7"/>
    <w:rsid w:val="00B12736"/>
    <w:rsid w:val="00B14A6C"/>
    <w:rsid w:val="00B15D6F"/>
    <w:rsid w:val="00B20902"/>
    <w:rsid w:val="00B20DD9"/>
    <w:rsid w:val="00B23334"/>
    <w:rsid w:val="00B23349"/>
    <w:rsid w:val="00B2385E"/>
    <w:rsid w:val="00B25849"/>
    <w:rsid w:val="00B261D0"/>
    <w:rsid w:val="00B264C3"/>
    <w:rsid w:val="00B32B48"/>
    <w:rsid w:val="00B35192"/>
    <w:rsid w:val="00B352D3"/>
    <w:rsid w:val="00B36E43"/>
    <w:rsid w:val="00B37FDA"/>
    <w:rsid w:val="00B403B8"/>
    <w:rsid w:val="00B40DF4"/>
    <w:rsid w:val="00B43B5D"/>
    <w:rsid w:val="00B4592C"/>
    <w:rsid w:val="00B474A7"/>
    <w:rsid w:val="00B47B4E"/>
    <w:rsid w:val="00B54B9B"/>
    <w:rsid w:val="00B55C8F"/>
    <w:rsid w:val="00B56670"/>
    <w:rsid w:val="00B5701B"/>
    <w:rsid w:val="00B62656"/>
    <w:rsid w:val="00B6465F"/>
    <w:rsid w:val="00B66324"/>
    <w:rsid w:val="00B66A2D"/>
    <w:rsid w:val="00B75BB1"/>
    <w:rsid w:val="00B77C80"/>
    <w:rsid w:val="00B81F4D"/>
    <w:rsid w:val="00B8294E"/>
    <w:rsid w:val="00B859CC"/>
    <w:rsid w:val="00B85F0B"/>
    <w:rsid w:val="00B8654D"/>
    <w:rsid w:val="00B90DC9"/>
    <w:rsid w:val="00B90F9E"/>
    <w:rsid w:val="00B916F1"/>
    <w:rsid w:val="00B92995"/>
    <w:rsid w:val="00B95E05"/>
    <w:rsid w:val="00BA297F"/>
    <w:rsid w:val="00BA529E"/>
    <w:rsid w:val="00BA54FC"/>
    <w:rsid w:val="00BA5FA1"/>
    <w:rsid w:val="00BB037B"/>
    <w:rsid w:val="00BB1472"/>
    <w:rsid w:val="00BB2667"/>
    <w:rsid w:val="00BB4E35"/>
    <w:rsid w:val="00BB54A2"/>
    <w:rsid w:val="00BB719E"/>
    <w:rsid w:val="00BB7F81"/>
    <w:rsid w:val="00BC2EB7"/>
    <w:rsid w:val="00BC5EB3"/>
    <w:rsid w:val="00BC67E4"/>
    <w:rsid w:val="00BD0931"/>
    <w:rsid w:val="00BD0B9C"/>
    <w:rsid w:val="00BD293A"/>
    <w:rsid w:val="00BD4F78"/>
    <w:rsid w:val="00BD7D88"/>
    <w:rsid w:val="00BE13BE"/>
    <w:rsid w:val="00BE2586"/>
    <w:rsid w:val="00BE4D7B"/>
    <w:rsid w:val="00BE546E"/>
    <w:rsid w:val="00BF00C7"/>
    <w:rsid w:val="00BF11D7"/>
    <w:rsid w:val="00BF1972"/>
    <w:rsid w:val="00BF442E"/>
    <w:rsid w:val="00BF721A"/>
    <w:rsid w:val="00BF759C"/>
    <w:rsid w:val="00C002DB"/>
    <w:rsid w:val="00C04850"/>
    <w:rsid w:val="00C066A6"/>
    <w:rsid w:val="00C10976"/>
    <w:rsid w:val="00C10F62"/>
    <w:rsid w:val="00C131FB"/>
    <w:rsid w:val="00C14024"/>
    <w:rsid w:val="00C14B5E"/>
    <w:rsid w:val="00C15906"/>
    <w:rsid w:val="00C1671A"/>
    <w:rsid w:val="00C20910"/>
    <w:rsid w:val="00C212EB"/>
    <w:rsid w:val="00C21399"/>
    <w:rsid w:val="00C22BFE"/>
    <w:rsid w:val="00C246AB"/>
    <w:rsid w:val="00C24E56"/>
    <w:rsid w:val="00C31161"/>
    <w:rsid w:val="00C33D0C"/>
    <w:rsid w:val="00C33DDA"/>
    <w:rsid w:val="00C34BA3"/>
    <w:rsid w:val="00C37588"/>
    <w:rsid w:val="00C37688"/>
    <w:rsid w:val="00C37B76"/>
    <w:rsid w:val="00C41C76"/>
    <w:rsid w:val="00C434E2"/>
    <w:rsid w:val="00C45321"/>
    <w:rsid w:val="00C45C9C"/>
    <w:rsid w:val="00C4785B"/>
    <w:rsid w:val="00C479A0"/>
    <w:rsid w:val="00C5074F"/>
    <w:rsid w:val="00C51527"/>
    <w:rsid w:val="00C54C6C"/>
    <w:rsid w:val="00C601C7"/>
    <w:rsid w:val="00C61A93"/>
    <w:rsid w:val="00C629A2"/>
    <w:rsid w:val="00C665B8"/>
    <w:rsid w:val="00C66C2B"/>
    <w:rsid w:val="00C67FA5"/>
    <w:rsid w:val="00C706D0"/>
    <w:rsid w:val="00C714F9"/>
    <w:rsid w:val="00C72B00"/>
    <w:rsid w:val="00C73B18"/>
    <w:rsid w:val="00C73B8C"/>
    <w:rsid w:val="00C73FC3"/>
    <w:rsid w:val="00C758D7"/>
    <w:rsid w:val="00C759C5"/>
    <w:rsid w:val="00C8026C"/>
    <w:rsid w:val="00C81B38"/>
    <w:rsid w:val="00C81F69"/>
    <w:rsid w:val="00C8248D"/>
    <w:rsid w:val="00C824F2"/>
    <w:rsid w:val="00C84A1C"/>
    <w:rsid w:val="00C84A39"/>
    <w:rsid w:val="00C86307"/>
    <w:rsid w:val="00C8646B"/>
    <w:rsid w:val="00C87221"/>
    <w:rsid w:val="00C904FB"/>
    <w:rsid w:val="00C9327A"/>
    <w:rsid w:val="00C937D1"/>
    <w:rsid w:val="00C97E99"/>
    <w:rsid w:val="00CA0513"/>
    <w:rsid w:val="00CA3D65"/>
    <w:rsid w:val="00CA5362"/>
    <w:rsid w:val="00CA556D"/>
    <w:rsid w:val="00CB3D86"/>
    <w:rsid w:val="00CB68C4"/>
    <w:rsid w:val="00CB78AB"/>
    <w:rsid w:val="00CB79D6"/>
    <w:rsid w:val="00CC032D"/>
    <w:rsid w:val="00CC039C"/>
    <w:rsid w:val="00CC182F"/>
    <w:rsid w:val="00CC1FBE"/>
    <w:rsid w:val="00CC2B9B"/>
    <w:rsid w:val="00CC7136"/>
    <w:rsid w:val="00CD07B5"/>
    <w:rsid w:val="00CD15EB"/>
    <w:rsid w:val="00CD3EBB"/>
    <w:rsid w:val="00CD4208"/>
    <w:rsid w:val="00CD465B"/>
    <w:rsid w:val="00CD5304"/>
    <w:rsid w:val="00CD6B89"/>
    <w:rsid w:val="00CD6E08"/>
    <w:rsid w:val="00CD7538"/>
    <w:rsid w:val="00CD763D"/>
    <w:rsid w:val="00CD7F14"/>
    <w:rsid w:val="00CE0482"/>
    <w:rsid w:val="00CE089F"/>
    <w:rsid w:val="00CE1CDE"/>
    <w:rsid w:val="00CE2893"/>
    <w:rsid w:val="00CE38D8"/>
    <w:rsid w:val="00CE3BD7"/>
    <w:rsid w:val="00CE415E"/>
    <w:rsid w:val="00CE6CF4"/>
    <w:rsid w:val="00CE7500"/>
    <w:rsid w:val="00CF1E31"/>
    <w:rsid w:val="00CF2F1D"/>
    <w:rsid w:val="00CF32F9"/>
    <w:rsid w:val="00CF4C4D"/>
    <w:rsid w:val="00CF5336"/>
    <w:rsid w:val="00CF6AC1"/>
    <w:rsid w:val="00CF6C7F"/>
    <w:rsid w:val="00CF781E"/>
    <w:rsid w:val="00D01CD6"/>
    <w:rsid w:val="00D01EF5"/>
    <w:rsid w:val="00D056A8"/>
    <w:rsid w:val="00D05E1E"/>
    <w:rsid w:val="00D065CF"/>
    <w:rsid w:val="00D06737"/>
    <w:rsid w:val="00D07220"/>
    <w:rsid w:val="00D07BE7"/>
    <w:rsid w:val="00D07C55"/>
    <w:rsid w:val="00D103C5"/>
    <w:rsid w:val="00D10E11"/>
    <w:rsid w:val="00D112C2"/>
    <w:rsid w:val="00D11D22"/>
    <w:rsid w:val="00D133ED"/>
    <w:rsid w:val="00D138BD"/>
    <w:rsid w:val="00D212FF"/>
    <w:rsid w:val="00D2299D"/>
    <w:rsid w:val="00D23390"/>
    <w:rsid w:val="00D27224"/>
    <w:rsid w:val="00D31F58"/>
    <w:rsid w:val="00D34AD0"/>
    <w:rsid w:val="00D37303"/>
    <w:rsid w:val="00D40BCB"/>
    <w:rsid w:val="00D41EFC"/>
    <w:rsid w:val="00D43AC8"/>
    <w:rsid w:val="00D44782"/>
    <w:rsid w:val="00D44EBB"/>
    <w:rsid w:val="00D4509A"/>
    <w:rsid w:val="00D4777A"/>
    <w:rsid w:val="00D47C21"/>
    <w:rsid w:val="00D5067A"/>
    <w:rsid w:val="00D51BBE"/>
    <w:rsid w:val="00D5235D"/>
    <w:rsid w:val="00D53AA9"/>
    <w:rsid w:val="00D54741"/>
    <w:rsid w:val="00D5601C"/>
    <w:rsid w:val="00D561ED"/>
    <w:rsid w:val="00D56916"/>
    <w:rsid w:val="00D56FF8"/>
    <w:rsid w:val="00D630BB"/>
    <w:rsid w:val="00D63698"/>
    <w:rsid w:val="00D6700E"/>
    <w:rsid w:val="00D73F29"/>
    <w:rsid w:val="00D74E26"/>
    <w:rsid w:val="00D7678A"/>
    <w:rsid w:val="00D77ECB"/>
    <w:rsid w:val="00D81150"/>
    <w:rsid w:val="00D82147"/>
    <w:rsid w:val="00D82DD7"/>
    <w:rsid w:val="00D83283"/>
    <w:rsid w:val="00D85935"/>
    <w:rsid w:val="00D85C71"/>
    <w:rsid w:val="00D8639E"/>
    <w:rsid w:val="00D865F9"/>
    <w:rsid w:val="00D867CD"/>
    <w:rsid w:val="00D871EB"/>
    <w:rsid w:val="00D87843"/>
    <w:rsid w:val="00D903BE"/>
    <w:rsid w:val="00D90B57"/>
    <w:rsid w:val="00D933BD"/>
    <w:rsid w:val="00D9588E"/>
    <w:rsid w:val="00D9595F"/>
    <w:rsid w:val="00DA0C9A"/>
    <w:rsid w:val="00DA24E6"/>
    <w:rsid w:val="00DA2A22"/>
    <w:rsid w:val="00DA364C"/>
    <w:rsid w:val="00DA4103"/>
    <w:rsid w:val="00DA525E"/>
    <w:rsid w:val="00DA52D8"/>
    <w:rsid w:val="00DB504E"/>
    <w:rsid w:val="00DB6864"/>
    <w:rsid w:val="00DC142A"/>
    <w:rsid w:val="00DC17A7"/>
    <w:rsid w:val="00DC1D86"/>
    <w:rsid w:val="00DC2409"/>
    <w:rsid w:val="00DC400F"/>
    <w:rsid w:val="00DC4B2D"/>
    <w:rsid w:val="00DC5888"/>
    <w:rsid w:val="00DC670F"/>
    <w:rsid w:val="00DC6D26"/>
    <w:rsid w:val="00DD527C"/>
    <w:rsid w:val="00DD532E"/>
    <w:rsid w:val="00DD7343"/>
    <w:rsid w:val="00DD7956"/>
    <w:rsid w:val="00DE05CC"/>
    <w:rsid w:val="00DE0F4A"/>
    <w:rsid w:val="00DE267F"/>
    <w:rsid w:val="00DE3383"/>
    <w:rsid w:val="00DE5021"/>
    <w:rsid w:val="00DE6022"/>
    <w:rsid w:val="00DE685D"/>
    <w:rsid w:val="00DE6D4F"/>
    <w:rsid w:val="00DE6D7B"/>
    <w:rsid w:val="00DF098B"/>
    <w:rsid w:val="00DF0CD7"/>
    <w:rsid w:val="00DF2491"/>
    <w:rsid w:val="00DF2A48"/>
    <w:rsid w:val="00DF395E"/>
    <w:rsid w:val="00DF3E7A"/>
    <w:rsid w:val="00DF48EB"/>
    <w:rsid w:val="00DF687C"/>
    <w:rsid w:val="00DF6F2D"/>
    <w:rsid w:val="00DF7301"/>
    <w:rsid w:val="00E001E0"/>
    <w:rsid w:val="00E016CE"/>
    <w:rsid w:val="00E05673"/>
    <w:rsid w:val="00E05FA5"/>
    <w:rsid w:val="00E062DE"/>
    <w:rsid w:val="00E07711"/>
    <w:rsid w:val="00E07E22"/>
    <w:rsid w:val="00E10D65"/>
    <w:rsid w:val="00E11EDD"/>
    <w:rsid w:val="00E12046"/>
    <w:rsid w:val="00E137AD"/>
    <w:rsid w:val="00E13CA4"/>
    <w:rsid w:val="00E159BA"/>
    <w:rsid w:val="00E179FB"/>
    <w:rsid w:val="00E21BE1"/>
    <w:rsid w:val="00E24D0D"/>
    <w:rsid w:val="00E2576D"/>
    <w:rsid w:val="00E2621C"/>
    <w:rsid w:val="00E306C4"/>
    <w:rsid w:val="00E33D6B"/>
    <w:rsid w:val="00E34326"/>
    <w:rsid w:val="00E36AF7"/>
    <w:rsid w:val="00E37233"/>
    <w:rsid w:val="00E406C9"/>
    <w:rsid w:val="00E411C1"/>
    <w:rsid w:val="00E43391"/>
    <w:rsid w:val="00E45908"/>
    <w:rsid w:val="00E4683C"/>
    <w:rsid w:val="00E51ACA"/>
    <w:rsid w:val="00E55D0F"/>
    <w:rsid w:val="00E56AC6"/>
    <w:rsid w:val="00E60CD7"/>
    <w:rsid w:val="00E62619"/>
    <w:rsid w:val="00E64554"/>
    <w:rsid w:val="00E65A7A"/>
    <w:rsid w:val="00E67436"/>
    <w:rsid w:val="00E67555"/>
    <w:rsid w:val="00E72775"/>
    <w:rsid w:val="00E72A6C"/>
    <w:rsid w:val="00E737F0"/>
    <w:rsid w:val="00E7460F"/>
    <w:rsid w:val="00E74C99"/>
    <w:rsid w:val="00E77E40"/>
    <w:rsid w:val="00E8014B"/>
    <w:rsid w:val="00E81C99"/>
    <w:rsid w:val="00E8230F"/>
    <w:rsid w:val="00E82400"/>
    <w:rsid w:val="00E824BA"/>
    <w:rsid w:val="00E83D68"/>
    <w:rsid w:val="00E83DCA"/>
    <w:rsid w:val="00E83E4C"/>
    <w:rsid w:val="00E87D12"/>
    <w:rsid w:val="00E91245"/>
    <w:rsid w:val="00E91843"/>
    <w:rsid w:val="00E920F1"/>
    <w:rsid w:val="00E94E65"/>
    <w:rsid w:val="00E967FF"/>
    <w:rsid w:val="00EA1266"/>
    <w:rsid w:val="00EA4D1E"/>
    <w:rsid w:val="00EB04F6"/>
    <w:rsid w:val="00EB30C0"/>
    <w:rsid w:val="00EB41AE"/>
    <w:rsid w:val="00EB4856"/>
    <w:rsid w:val="00EB7428"/>
    <w:rsid w:val="00EC280A"/>
    <w:rsid w:val="00EC65DF"/>
    <w:rsid w:val="00ED04D4"/>
    <w:rsid w:val="00ED34A1"/>
    <w:rsid w:val="00ED4C85"/>
    <w:rsid w:val="00ED569B"/>
    <w:rsid w:val="00ED58C1"/>
    <w:rsid w:val="00EE2E7A"/>
    <w:rsid w:val="00EE3006"/>
    <w:rsid w:val="00EE4D7C"/>
    <w:rsid w:val="00EE78C9"/>
    <w:rsid w:val="00EF1794"/>
    <w:rsid w:val="00EF2E61"/>
    <w:rsid w:val="00EF53B4"/>
    <w:rsid w:val="00EF553D"/>
    <w:rsid w:val="00EF5A10"/>
    <w:rsid w:val="00EF748A"/>
    <w:rsid w:val="00F01B73"/>
    <w:rsid w:val="00F02A3F"/>
    <w:rsid w:val="00F051B7"/>
    <w:rsid w:val="00F10D98"/>
    <w:rsid w:val="00F10E04"/>
    <w:rsid w:val="00F12393"/>
    <w:rsid w:val="00F12874"/>
    <w:rsid w:val="00F16C5D"/>
    <w:rsid w:val="00F21147"/>
    <w:rsid w:val="00F21468"/>
    <w:rsid w:val="00F23480"/>
    <w:rsid w:val="00F235E9"/>
    <w:rsid w:val="00F23672"/>
    <w:rsid w:val="00F264DC"/>
    <w:rsid w:val="00F27A0A"/>
    <w:rsid w:val="00F27CA1"/>
    <w:rsid w:val="00F312E1"/>
    <w:rsid w:val="00F31B40"/>
    <w:rsid w:val="00F345E6"/>
    <w:rsid w:val="00F357AE"/>
    <w:rsid w:val="00F3597D"/>
    <w:rsid w:val="00F36B57"/>
    <w:rsid w:val="00F37D54"/>
    <w:rsid w:val="00F417AD"/>
    <w:rsid w:val="00F4189C"/>
    <w:rsid w:val="00F43062"/>
    <w:rsid w:val="00F43C9B"/>
    <w:rsid w:val="00F445D5"/>
    <w:rsid w:val="00F445F8"/>
    <w:rsid w:val="00F46BD6"/>
    <w:rsid w:val="00F5071C"/>
    <w:rsid w:val="00F511C7"/>
    <w:rsid w:val="00F5213A"/>
    <w:rsid w:val="00F56D4E"/>
    <w:rsid w:val="00F57E5F"/>
    <w:rsid w:val="00F605A7"/>
    <w:rsid w:val="00F612E6"/>
    <w:rsid w:val="00F61624"/>
    <w:rsid w:val="00F61999"/>
    <w:rsid w:val="00F65603"/>
    <w:rsid w:val="00F66306"/>
    <w:rsid w:val="00F663B8"/>
    <w:rsid w:val="00F67942"/>
    <w:rsid w:val="00F67C24"/>
    <w:rsid w:val="00F72EEC"/>
    <w:rsid w:val="00F737D6"/>
    <w:rsid w:val="00F73BAB"/>
    <w:rsid w:val="00F73CBD"/>
    <w:rsid w:val="00F7509D"/>
    <w:rsid w:val="00F76992"/>
    <w:rsid w:val="00F80254"/>
    <w:rsid w:val="00F837C1"/>
    <w:rsid w:val="00F83EA2"/>
    <w:rsid w:val="00F865D1"/>
    <w:rsid w:val="00F90907"/>
    <w:rsid w:val="00F90FC2"/>
    <w:rsid w:val="00F91A87"/>
    <w:rsid w:val="00F9458C"/>
    <w:rsid w:val="00F95AC8"/>
    <w:rsid w:val="00F96020"/>
    <w:rsid w:val="00F963FD"/>
    <w:rsid w:val="00FA22F1"/>
    <w:rsid w:val="00FA24EA"/>
    <w:rsid w:val="00FA4B69"/>
    <w:rsid w:val="00FA73F3"/>
    <w:rsid w:val="00FB063B"/>
    <w:rsid w:val="00FB0C4C"/>
    <w:rsid w:val="00FB196D"/>
    <w:rsid w:val="00FB2100"/>
    <w:rsid w:val="00FB2B3E"/>
    <w:rsid w:val="00FB4125"/>
    <w:rsid w:val="00FC22D0"/>
    <w:rsid w:val="00FC294D"/>
    <w:rsid w:val="00FC299C"/>
    <w:rsid w:val="00FC3F28"/>
    <w:rsid w:val="00FC4854"/>
    <w:rsid w:val="00FC6F1C"/>
    <w:rsid w:val="00FC77DE"/>
    <w:rsid w:val="00FD06D5"/>
    <w:rsid w:val="00FD15D7"/>
    <w:rsid w:val="00FD1DE1"/>
    <w:rsid w:val="00FD2F38"/>
    <w:rsid w:val="00FD7BC9"/>
    <w:rsid w:val="00FE1175"/>
    <w:rsid w:val="00FE461F"/>
    <w:rsid w:val="00FE4ED7"/>
    <w:rsid w:val="00FE7B01"/>
    <w:rsid w:val="00FF46B2"/>
    <w:rsid w:val="00FF60BB"/>
    <w:rsid w:val="00FF7F31"/>
  </w:rsids>
  <m:mathPr>
    <m:mathFont m:val="Cambria Math"/>
    <m:brkBin m:val="before"/>
    <m:brkBinSub m:val="--"/>
    <m:smallFrac m:val="0"/>
    <m:dispDef m:val="0"/>
    <m:lMargin m:val="0"/>
    <m:rMargin m:val="0"/>
    <m:defJc m:val="centerGroup"/>
    <m:wrapRight/>
    <m:intLim m:val="subSup"/>
    <m:naryLim m:val="subSup"/>
  </m:mathPr>
  <w:themeFontLang w:val="de-DE"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oNotEmbedSmartTags/>
  <w:decimalSymbol w:val="."/>
  <w:listSeparator w:val=";"/>
  <w14:docId w14:val="228C70B2"/>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fr-CH" w:eastAsia="de-DE" w:bidi="ar-SA"/>
      </w:rPr>
    </w:rPrDefault>
    <w:pPrDefault/>
  </w:docDefaults>
  <w:latentStyles w:defLockedState="0" w:defUIPriority="99" w:defSemiHidden="0" w:defUnhideWhenUsed="0" w:defQFormat="0" w:count="371">
    <w:lsdException w:name="Normal" w:uiPriority="0"/>
    <w:lsdException w:name="heading 1" w:uiPriority="0"/>
    <w:lsdException w:name="heading 2" w:uiPriority="0"/>
    <w:lsdException w:name="heading 3" w:uiPriority="0"/>
    <w:lsdException w:name="heading 4" w:semiHidden="1" w:uiPriority="9" w:unhideWhenUsed="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rsid w:val="003D49AE"/>
    <w:pPr>
      <w:spacing w:line="260" w:lineRule="exact"/>
    </w:pPr>
    <w:rPr>
      <w:rFonts w:ascii="Arial" w:hAnsi="Arial"/>
    </w:rPr>
  </w:style>
  <w:style w:type="paragraph" w:styleId="berschrift1">
    <w:name w:val="heading 1"/>
    <w:basedOn w:val="Standard"/>
    <w:next w:val="Standard"/>
    <w:rsid w:val="00566E16"/>
    <w:pPr>
      <w:keepNext/>
      <w:spacing w:after="490" w:line="440" w:lineRule="exact"/>
      <w:outlineLvl w:val="0"/>
    </w:pPr>
    <w:rPr>
      <w:b/>
      <w:sz w:val="40"/>
    </w:rPr>
  </w:style>
  <w:style w:type="paragraph" w:styleId="berschrift2">
    <w:name w:val="heading 2"/>
    <w:basedOn w:val="Standard"/>
    <w:next w:val="Standard"/>
    <w:rsid w:val="00566E16"/>
    <w:pPr>
      <w:keepNext/>
      <w:spacing w:after="140" w:line="410" w:lineRule="exact"/>
      <w:outlineLvl w:val="1"/>
    </w:pPr>
    <w:rPr>
      <w:b/>
      <w:sz w:val="32"/>
    </w:rPr>
  </w:style>
  <w:style w:type="paragraph" w:styleId="berschrift3">
    <w:name w:val="heading 3"/>
    <w:basedOn w:val="Standard"/>
    <w:next w:val="Standard"/>
    <w:rsid w:val="00393ABD"/>
    <w:pPr>
      <w:keepNext/>
      <w:spacing w:after="280" w:line="340" w:lineRule="exact"/>
      <w:outlineLvl w:val="2"/>
    </w:pPr>
    <w:rPr>
      <w:b/>
      <w:sz w:val="24"/>
    </w:rPr>
  </w:style>
  <w:style w:type="paragraph" w:styleId="berschrift4">
    <w:name w:val="heading 4"/>
    <w:basedOn w:val="Standard"/>
    <w:next w:val="Standard"/>
    <w:link w:val="berschrift4Zchn"/>
    <w:uiPriority w:val="9"/>
    <w:semiHidden/>
    <w:unhideWhenUsed/>
    <w:rsid w:val="00AC1A76"/>
    <w:pPr>
      <w:keepNext/>
      <w:keepLines/>
      <w:spacing w:before="200"/>
      <w:outlineLvl w:val="3"/>
    </w:pPr>
    <w:rPr>
      <w:rFonts w:ascii="ProfileOT-Bold" w:eastAsiaTheme="majorEastAsia" w:hAnsi="ProfileOT-Bold" w:cstheme="majorBidi"/>
      <w:bCs/>
      <w:iCs/>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Absatz-Standardschriftart1">
    <w:name w:val="Absatz-Standardschriftart1"/>
    <w:rsid w:val="00AC1A76"/>
    <w:rPr>
      <w:rFonts w:ascii="ProfileOT" w:hAnsi="ProfileOT"/>
      <w:sz w:val="24"/>
    </w:rPr>
  </w:style>
  <w:style w:type="paragraph" w:styleId="Funotentext">
    <w:name w:val="footnote text"/>
    <w:basedOn w:val="Standard"/>
    <w:rsid w:val="00AC1A76"/>
  </w:style>
  <w:style w:type="paragraph" w:customStyle="1" w:styleId="Standardfett">
    <w:name w:val="Standard fett"/>
    <w:basedOn w:val="Standard"/>
    <w:next w:val="Standard"/>
    <w:qFormat/>
    <w:rsid w:val="003D49AE"/>
    <w:pPr>
      <w:spacing w:after="120"/>
    </w:pPr>
    <w:rPr>
      <w:b/>
    </w:rPr>
  </w:style>
  <w:style w:type="paragraph" w:customStyle="1" w:styleId="1AufzhlungmitAbstand">
    <w:name w:val="1. Aufzählung mit Abstand"/>
    <w:basedOn w:val="Standard"/>
    <w:qFormat/>
    <w:rsid w:val="00566E16"/>
    <w:pPr>
      <w:numPr>
        <w:numId w:val="9"/>
      </w:numPr>
      <w:tabs>
        <w:tab w:val="clear" w:pos="360"/>
        <w:tab w:val="left" w:pos="227"/>
      </w:tabs>
      <w:spacing w:before="140"/>
    </w:pPr>
  </w:style>
  <w:style w:type="paragraph" w:customStyle="1" w:styleId="1AufzhlungohneAbstand">
    <w:name w:val="1. Aufzählung ohne Abstand"/>
    <w:basedOn w:val="Standard"/>
    <w:qFormat/>
    <w:rsid w:val="00AC1A76"/>
    <w:pPr>
      <w:numPr>
        <w:numId w:val="10"/>
      </w:numPr>
      <w:tabs>
        <w:tab w:val="clear" w:pos="360"/>
        <w:tab w:val="left" w:pos="227"/>
      </w:tabs>
    </w:pPr>
  </w:style>
  <w:style w:type="paragraph" w:customStyle="1" w:styleId="2Aufzhlung">
    <w:name w:val="2. Aufzählung"/>
    <w:basedOn w:val="Standard"/>
    <w:qFormat/>
    <w:rsid w:val="00AC1A76"/>
    <w:pPr>
      <w:numPr>
        <w:numId w:val="11"/>
      </w:numPr>
    </w:pPr>
  </w:style>
  <w:style w:type="character" w:styleId="Funotenzeichen">
    <w:name w:val="footnote reference"/>
    <w:basedOn w:val="Absatz-Standardschriftart1"/>
    <w:rsid w:val="00AC1A76"/>
    <w:rPr>
      <w:rFonts w:ascii="ProfileOT" w:hAnsi="ProfileOT"/>
      <w:sz w:val="20"/>
      <w:vertAlign w:val="superscript"/>
    </w:rPr>
  </w:style>
  <w:style w:type="character" w:styleId="Seitenzahl">
    <w:name w:val="page number"/>
    <w:basedOn w:val="Absatz-Standardschriftart1"/>
    <w:rsid w:val="00AC1A76"/>
    <w:rPr>
      <w:rFonts w:ascii="ProfileOT" w:hAnsi="ProfileOT"/>
      <w:sz w:val="22"/>
    </w:rPr>
  </w:style>
  <w:style w:type="character" w:customStyle="1" w:styleId="berschrift4Zchn">
    <w:name w:val="Überschrift 4 Zchn"/>
    <w:basedOn w:val="Absatz-Standardschriftart"/>
    <w:link w:val="berschrift4"/>
    <w:uiPriority w:val="9"/>
    <w:semiHidden/>
    <w:rsid w:val="00AC1A76"/>
    <w:rPr>
      <w:rFonts w:ascii="ProfileOT-Bold" w:eastAsiaTheme="majorEastAsia" w:hAnsi="ProfileOT-Bold" w:cstheme="majorBidi"/>
      <w:bCs/>
      <w:iCs/>
      <w:sz w:val="24"/>
      <w:lang w:val="fr-CH"/>
    </w:rPr>
  </w:style>
  <w:style w:type="paragraph" w:styleId="Fuzeile">
    <w:name w:val="footer"/>
    <w:basedOn w:val="Standard"/>
    <w:link w:val="FuzeileZchn"/>
    <w:uiPriority w:val="99"/>
    <w:unhideWhenUsed/>
    <w:rsid w:val="002A7731"/>
    <w:pPr>
      <w:tabs>
        <w:tab w:val="center" w:pos="4536"/>
        <w:tab w:val="right" w:pos="9072"/>
      </w:tabs>
      <w:spacing w:line="240" w:lineRule="auto"/>
    </w:pPr>
  </w:style>
  <w:style w:type="character" w:customStyle="1" w:styleId="FuzeileZchn">
    <w:name w:val="Fußzeile Zchn"/>
    <w:basedOn w:val="Absatz-Standardschriftart"/>
    <w:link w:val="Fuzeile"/>
    <w:uiPriority w:val="99"/>
    <w:rsid w:val="002A7731"/>
    <w:rPr>
      <w:rFonts w:ascii="ProfileOT" w:hAnsi="ProfileOT"/>
      <w:sz w:val="24"/>
      <w:lang w:val="fr-CH"/>
    </w:rPr>
  </w:style>
  <w:style w:type="paragraph" w:styleId="Kopfzeile">
    <w:name w:val="header"/>
    <w:basedOn w:val="Standard"/>
    <w:link w:val="KopfzeileZchn"/>
    <w:uiPriority w:val="99"/>
    <w:unhideWhenUsed/>
    <w:rsid w:val="002A7731"/>
    <w:pPr>
      <w:tabs>
        <w:tab w:val="center" w:pos="4536"/>
        <w:tab w:val="right" w:pos="9072"/>
      </w:tabs>
      <w:spacing w:line="240" w:lineRule="auto"/>
    </w:pPr>
  </w:style>
  <w:style w:type="character" w:customStyle="1" w:styleId="KopfzeileZchn">
    <w:name w:val="Kopfzeile Zchn"/>
    <w:basedOn w:val="Absatz-Standardschriftart"/>
    <w:link w:val="Kopfzeile"/>
    <w:uiPriority w:val="99"/>
    <w:rsid w:val="002A7731"/>
    <w:rPr>
      <w:rFonts w:ascii="ProfileOT" w:hAnsi="ProfileOT"/>
      <w:sz w:val="24"/>
      <w:lang w:val="fr-CH"/>
    </w:rPr>
  </w:style>
  <w:style w:type="paragraph" w:styleId="Sprechblasentext">
    <w:name w:val="Balloon Text"/>
    <w:basedOn w:val="Standard"/>
    <w:link w:val="SprechblasentextZchn"/>
    <w:uiPriority w:val="99"/>
    <w:semiHidden/>
    <w:unhideWhenUsed/>
    <w:rsid w:val="00240CD4"/>
    <w:pPr>
      <w:spacing w:line="240" w:lineRule="auto"/>
    </w:pPr>
    <w:rPr>
      <w:rFonts w:ascii="Lucida Grande" w:hAnsi="Lucida Grande"/>
      <w:sz w:val="18"/>
      <w:szCs w:val="18"/>
    </w:rPr>
  </w:style>
  <w:style w:type="character" w:customStyle="1" w:styleId="SprechblasentextZchn">
    <w:name w:val="Sprechblasentext Zchn"/>
    <w:basedOn w:val="Absatz-Standardschriftart"/>
    <w:link w:val="Sprechblasentext"/>
    <w:uiPriority w:val="99"/>
    <w:semiHidden/>
    <w:rsid w:val="00240CD4"/>
    <w:rPr>
      <w:rFonts w:ascii="Lucida Grande" w:hAnsi="Lucida Grande"/>
      <w:sz w:val="18"/>
      <w:szCs w:val="18"/>
      <w:lang w:val="fr-CH"/>
    </w:rPr>
  </w:style>
  <w:style w:type="paragraph" w:styleId="Verzeichnis1">
    <w:name w:val="toc 1"/>
    <w:basedOn w:val="Standard"/>
    <w:next w:val="Standard"/>
    <w:autoRedefine/>
    <w:uiPriority w:val="39"/>
    <w:unhideWhenUsed/>
    <w:rsid w:val="008C609C"/>
  </w:style>
  <w:style w:type="paragraph" w:styleId="Verzeichnis2">
    <w:name w:val="toc 2"/>
    <w:basedOn w:val="Standard"/>
    <w:next w:val="Standard"/>
    <w:autoRedefine/>
    <w:uiPriority w:val="39"/>
    <w:unhideWhenUsed/>
    <w:rsid w:val="008C609C"/>
    <w:pPr>
      <w:ind w:left="240"/>
    </w:pPr>
  </w:style>
  <w:style w:type="paragraph" w:styleId="Verzeichnis3">
    <w:name w:val="toc 3"/>
    <w:basedOn w:val="Standard"/>
    <w:next w:val="Standard"/>
    <w:autoRedefine/>
    <w:uiPriority w:val="39"/>
    <w:unhideWhenUsed/>
    <w:rsid w:val="008C609C"/>
    <w:pPr>
      <w:ind w:left="480"/>
    </w:pPr>
  </w:style>
  <w:style w:type="paragraph" w:styleId="Verzeichnis4">
    <w:name w:val="toc 4"/>
    <w:basedOn w:val="Standard"/>
    <w:next w:val="Standard"/>
    <w:autoRedefine/>
    <w:uiPriority w:val="39"/>
    <w:unhideWhenUsed/>
    <w:rsid w:val="008C609C"/>
    <w:pPr>
      <w:ind w:left="720"/>
    </w:pPr>
  </w:style>
  <w:style w:type="paragraph" w:styleId="Verzeichnis5">
    <w:name w:val="toc 5"/>
    <w:basedOn w:val="Standard"/>
    <w:next w:val="Standard"/>
    <w:autoRedefine/>
    <w:uiPriority w:val="39"/>
    <w:unhideWhenUsed/>
    <w:rsid w:val="008C609C"/>
    <w:pPr>
      <w:ind w:left="960"/>
    </w:pPr>
  </w:style>
  <w:style w:type="paragraph" w:styleId="Verzeichnis6">
    <w:name w:val="toc 6"/>
    <w:basedOn w:val="Standard"/>
    <w:next w:val="Standard"/>
    <w:autoRedefine/>
    <w:uiPriority w:val="39"/>
    <w:unhideWhenUsed/>
    <w:rsid w:val="008C609C"/>
    <w:pPr>
      <w:ind w:left="1200"/>
    </w:pPr>
  </w:style>
  <w:style w:type="paragraph" w:styleId="Verzeichnis7">
    <w:name w:val="toc 7"/>
    <w:basedOn w:val="Standard"/>
    <w:next w:val="Standard"/>
    <w:autoRedefine/>
    <w:uiPriority w:val="39"/>
    <w:unhideWhenUsed/>
    <w:rsid w:val="008C609C"/>
    <w:pPr>
      <w:ind w:left="1440"/>
    </w:pPr>
  </w:style>
  <w:style w:type="paragraph" w:styleId="Verzeichnis8">
    <w:name w:val="toc 8"/>
    <w:basedOn w:val="Standard"/>
    <w:next w:val="Standard"/>
    <w:autoRedefine/>
    <w:uiPriority w:val="39"/>
    <w:unhideWhenUsed/>
    <w:rsid w:val="008C609C"/>
    <w:pPr>
      <w:ind w:left="1680"/>
    </w:pPr>
  </w:style>
  <w:style w:type="paragraph" w:styleId="Verzeichnis9">
    <w:name w:val="toc 9"/>
    <w:basedOn w:val="Standard"/>
    <w:next w:val="Standard"/>
    <w:autoRedefine/>
    <w:uiPriority w:val="39"/>
    <w:unhideWhenUsed/>
    <w:rsid w:val="008C609C"/>
    <w:pPr>
      <w:ind w:left="1920"/>
    </w:pPr>
  </w:style>
  <w:style w:type="paragraph" w:styleId="Listenabsatz">
    <w:name w:val="List Paragraph"/>
    <w:basedOn w:val="Standard"/>
    <w:uiPriority w:val="34"/>
    <w:qFormat/>
    <w:rsid w:val="00C714F9"/>
    <w:pPr>
      <w:ind w:left="720"/>
      <w:contextualSpacing/>
    </w:pPr>
  </w:style>
  <w:style w:type="table" w:styleId="Tabellenraster">
    <w:name w:val="Table Grid"/>
    <w:basedOn w:val="NormaleTabelle"/>
    <w:uiPriority w:val="59"/>
    <w:rsid w:val="0007005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Index1">
    <w:name w:val="index 1"/>
    <w:basedOn w:val="Standard"/>
    <w:next w:val="Standard"/>
    <w:autoRedefine/>
    <w:uiPriority w:val="99"/>
    <w:unhideWhenUsed/>
    <w:rsid w:val="002466A2"/>
    <w:pPr>
      <w:ind w:left="240" w:hanging="240"/>
    </w:pPr>
  </w:style>
  <w:style w:type="paragraph" w:styleId="Index2">
    <w:name w:val="index 2"/>
    <w:basedOn w:val="Standard"/>
    <w:next w:val="Standard"/>
    <w:autoRedefine/>
    <w:uiPriority w:val="99"/>
    <w:unhideWhenUsed/>
    <w:rsid w:val="002466A2"/>
    <w:pPr>
      <w:ind w:left="480" w:hanging="240"/>
    </w:pPr>
  </w:style>
  <w:style w:type="paragraph" w:styleId="Index3">
    <w:name w:val="index 3"/>
    <w:basedOn w:val="Standard"/>
    <w:next w:val="Standard"/>
    <w:autoRedefine/>
    <w:uiPriority w:val="99"/>
    <w:unhideWhenUsed/>
    <w:rsid w:val="002466A2"/>
    <w:pPr>
      <w:ind w:left="720" w:hanging="240"/>
    </w:pPr>
  </w:style>
  <w:style w:type="paragraph" w:styleId="Index4">
    <w:name w:val="index 4"/>
    <w:basedOn w:val="Standard"/>
    <w:next w:val="Standard"/>
    <w:autoRedefine/>
    <w:uiPriority w:val="99"/>
    <w:unhideWhenUsed/>
    <w:rsid w:val="002466A2"/>
    <w:pPr>
      <w:ind w:left="960" w:hanging="240"/>
    </w:pPr>
  </w:style>
  <w:style w:type="paragraph" w:styleId="Index5">
    <w:name w:val="index 5"/>
    <w:basedOn w:val="Standard"/>
    <w:next w:val="Standard"/>
    <w:autoRedefine/>
    <w:uiPriority w:val="99"/>
    <w:unhideWhenUsed/>
    <w:rsid w:val="002466A2"/>
    <w:pPr>
      <w:ind w:left="1200" w:hanging="240"/>
    </w:pPr>
  </w:style>
  <w:style w:type="paragraph" w:styleId="Index6">
    <w:name w:val="index 6"/>
    <w:basedOn w:val="Standard"/>
    <w:next w:val="Standard"/>
    <w:autoRedefine/>
    <w:uiPriority w:val="99"/>
    <w:unhideWhenUsed/>
    <w:rsid w:val="002466A2"/>
    <w:pPr>
      <w:ind w:left="1440" w:hanging="240"/>
    </w:pPr>
  </w:style>
  <w:style w:type="paragraph" w:styleId="Index7">
    <w:name w:val="index 7"/>
    <w:basedOn w:val="Standard"/>
    <w:next w:val="Standard"/>
    <w:autoRedefine/>
    <w:uiPriority w:val="99"/>
    <w:unhideWhenUsed/>
    <w:rsid w:val="002466A2"/>
    <w:pPr>
      <w:ind w:left="1680" w:hanging="240"/>
    </w:pPr>
  </w:style>
  <w:style w:type="paragraph" w:styleId="Index8">
    <w:name w:val="index 8"/>
    <w:basedOn w:val="Standard"/>
    <w:next w:val="Standard"/>
    <w:autoRedefine/>
    <w:uiPriority w:val="99"/>
    <w:unhideWhenUsed/>
    <w:rsid w:val="002466A2"/>
    <w:pPr>
      <w:ind w:left="1920" w:hanging="240"/>
    </w:pPr>
  </w:style>
  <w:style w:type="paragraph" w:styleId="Index9">
    <w:name w:val="index 9"/>
    <w:basedOn w:val="Standard"/>
    <w:next w:val="Standard"/>
    <w:autoRedefine/>
    <w:uiPriority w:val="99"/>
    <w:unhideWhenUsed/>
    <w:rsid w:val="002466A2"/>
    <w:pPr>
      <w:ind w:left="2160" w:hanging="240"/>
    </w:pPr>
  </w:style>
  <w:style w:type="paragraph" w:styleId="Indexberschrift">
    <w:name w:val="index heading"/>
    <w:basedOn w:val="Standard"/>
    <w:next w:val="Index1"/>
    <w:uiPriority w:val="99"/>
    <w:unhideWhenUsed/>
    <w:rsid w:val="002466A2"/>
  </w:style>
  <w:style w:type="character" w:styleId="Hyperlink">
    <w:name w:val="Hyperlink"/>
    <w:basedOn w:val="Absatz-Standardschriftart"/>
    <w:uiPriority w:val="99"/>
    <w:unhideWhenUsed/>
    <w:rsid w:val="003D2255"/>
    <w:rPr>
      <w:color w:val="0000FF" w:themeColor="hyperlink"/>
      <w:u w:val="single"/>
    </w:rPr>
  </w:style>
  <w:style w:type="character" w:styleId="Fett">
    <w:name w:val="Strong"/>
    <w:basedOn w:val="Absatz-Standardschriftart"/>
    <w:uiPriority w:val="22"/>
    <w:qFormat/>
    <w:rsid w:val="003C6E74"/>
    <w:rPr>
      <w:b/>
      <w:bCs/>
    </w:rPr>
  </w:style>
  <w:style w:type="character" w:styleId="BesuchterLink">
    <w:name w:val="FollowedHyperlink"/>
    <w:basedOn w:val="Absatz-Standardschriftart"/>
    <w:uiPriority w:val="99"/>
    <w:semiHidden/>
    <w:unhideWhenUsed/>
    <w:rsid w:val="00245669"/>
    <w:rPr>
      <w:color w:val="800080" w:themeColor="followedHyperlink"/>
      <w:u w:val="single"/>
    </w:rPr>
  </w:style>
  <w:style w:type="character" w:styleId="Kommentarzeichen">
    <w:name w:val="annotation reference"/>
    <w:uiPriority w:val="99"/>
    <w:semiHidden/>
    <w:unhideWhenUsed/>
    <w:rPr>
      <w:sz w:val="16"/>
      <w:szCs w:val="16"/>
    </w:rPr>
  </w:style>
  <w:style w:type="paragraph" w:styleId="Kommentartext">
    <w:name w:val="annotation text"/>
    <w:link w:val="KommentartextZchn"/>
    <w:uiPriority w:val="99"/>
    <w:semiHidden/>
    <w:unhideWhenUsed/>
  </w:style>
  <w:style w:type="character" w:customStyle="1" w:styleId="KommentartextZchn">
    <w:name w:val="Kommentartext Zchn"/>
    <w:basedOn w:val="Absatz-Standardschriftart"/>
    <w:link w:val="Kommentartext"/>
    <w:uiPriority w:val="99"/>
    <w:semiHidden/>
    <w:rsid w:val="006122FD"/>
    <w:rPr>
      <w:rFonts w:ascii="Arial" w:hAnsi="Arial"/>
      <w:sz w:val="24"/>
      <w:szCs w:val="24"/>
      <w:lang w:val="fr-CH"/>
    </w:rPr>
  </w:style>
  <w:style w:type="paragraph" w:styleId="Kommentarthema">
    <w:name w:val="annotation subject"/>
    <w:basedOn w:val="Kommentartext"/>
    <w:next w:val="Kommentartext"/>
    <w:link w:val="KommentarthemaZchn"/>
    <w:uiPriority w:val="99"/>
    <w:semiHidden/>
    <w:unhideWhenUsed/>
    <w:rsid w:val="006122FD"/>
    <w:rPr>
      <w:b/>
      <w:bCs/>
    </w:rPr>
  </w:style>
  <w:style w:type="character" w:customStyle="1" w:styleId="KommentarthemaZchn">
    <w:name w:val="Kommentarthema Zchn"/>
    <w:basedOn w:val="KommentartextZchn"/>
    <w:link w:val="Kommentarthema"/>
    <w:uiPriority w:val="99"/>
    <w:semiHidden/>
    <w:rsid w:val="006122FD"/>
    <w:rPr>
      <w:rFonts w:ascii="Arial" w:hAnsi="Arial"/>
      <w:b/>
      <w:bCs/>
      <w:sz w:val="24"/>
      <w:szCs w:val="24"/>
      <w:lang w:val="fr-CH"/>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18650615">
      <w:bodyDiv w:val="1"/>
      <w:marLeft w:val="0"/>
      <w:marRight w:val="0"/>
      <w:marTop w:val="0"/>
      <w:marBottom w:val="0"/>
      <w:divBdr>
        <w:top w:val="none" w:sz="0" w:space="0" w:color="auto"/>
        <w:left w:val="none" w:sz="0" w:space="0" w:color="auto"/>
        <w:bottom w:val="none" w:sz="0" w:space="0" w:color="auto"/>
        <w:right w:val="none" w:sz="0" w:space="0" w:color="auto"/>
      </w:divBdr>
    </w:div>
    <w:div w:id="187068966">
      <w:bodyDiv w:val="1"/>
      <w:marLeft w:val="0"/>
      <w:marRight w:val="0"/>
      <w:marTop w:val="0"/>
      <w:marBottom w:val="0"/>
      <w:divBdr>
        <w:top w:val="none" w:sz="0" w:space="0" w:color="auto"/>
        <w:left w:val="none" w:sz="0" w:space="0" w:color="auto"/>
        <w:bottom w:val="none" w:sz="0" w:space="0" w:color="auto"/>
        <w:right w:val="none" w:sz="0" w:space="0" w:color="auto"/>
      </w:divBdr>
      <w:divsChild>
        <w:div w:id="563831064">
          <w:marLeft w:val="346"/>
          <w:marRight w:val="0"/>
          <w:marTop w:val="120"/>
          <w:marBottom w:val="0"/>
          <w:divBdr>
            <w:top w:val="none" w:sz="0" w:space="0" w:color="auto"/>
            <w:left w:val="none" w:sz="0" w:space="0" w:color="auto"/>
            <w:bottom w:val="none" w:sz="0" w:space="0" w:color="auto"/>
            <w:right w:val="none" w:sz="0" w:space="0" w:color="auto"/>
          </w:divBdr>
        </w:div>
        <w:div w:id="2132552323">
          <w:marLeft w:val="346"/>
          <w:marRight w:val="0"/>
          <w:marTop w:val="120"/>
          <w:marBottom w:val="0"/>
          <w:divBdr>
            <w:top w:val="none" w:sz="0" w:space="0" w:color="auto"/>
            <w:left w:val="none" w:sz="0" w:space="0" w:color="auto"/>
            <w:bottom w:val="none" w:sz="0" w:space="0" w:color="auto"/>
            <w:right w:val="none" w:sz="0" w:space="0" w:color="auto"/>
          </w:divBdr>
        </w:div>
      </w:divsChild>
    </w:div>
    <w:div w:id="210700500">
      <w:bodyDiv w:val="1"/>
      <w:marLeft w:val="0"/>
      <w:marRight w:val="0"/>
      <w:marTop w:val="0"/>
      <w:marBottom w:val="0"/>
      <w:divBdr>
        <w:top w:val="none" w:sz="0" w:space="0" w:color="auto"/>
        <w:left w:val="none" w:sz="0" w:space="0" w:color="auto"/>
        <w:bottom w:val="none" w:sz="0" w:space="0" w:color="auto"/>
        <w:right w:val="none" w:sz="0" w:space="0" w:color="auto"/>
      </w:divBdr>
    </w:div>
    <w:div w:id="255747162">
      <w:bodyDiv w:val="1"/>
      <w:marLeft w:val="0"/>
      <w:marRight w:val="0"/>
      <w:marTop w:val="0"/>
      <w:marBottom w:val="0"/>
      <w:divBdr>
        <w:top w:val="none" w:sz="0" w:space="0" w:color="auto"/>
        <w:left w:val="none" w:sz="0" w:space="0" w:color="auto"/>
        <w:bottom w:val="none" w:sz="0" w:space="0" w:color="auto"/>
        <w:right w:val="none" w:sz="0" w:space="0" w:color="auto"/>
      </w:divBdr>
    </w:div>
    <w:div w:id="440731591">
      <w:bodyDiv w:val="1"/>
      <w:marLeft w:val="0"/>
      <w:marRight w:val="0"/>
      <w:marTop w:val="0"/>
      <w:marBottom w:val="0"/>
      <w:divBdr>
        <w:top w:val="none" w:sz="0" w:space="0" w:color="auto"/>
        <w:left w:val="none" w:sz="0" w:space="0" w:color="auto"/>
        <w:bottom w:val="none" w:sz="0" w:space="0" w:color="auto"/>
        <w:right w:val="none" w:sz="0" w:space="0" w:color="auto"/>
      </w:divBdr>
    </w:div>
    <w:div w:id="729108964">
      <w:bodyDiv w:val="1"/>
      <w:marLeft w:val="0"/>
      <w:marRight w:val="0"/>
      <w:marTop w:val="0"/>
      <w:marBottom w:val="0"/>
      <w:divBdr>
        <w:top w:val="none" w:sz="0" w:space="0" w:color="auto"/>
        <w:left w:val="none" w:sz="0" w:space="0" w:color="auto"/>
        <w:bottom w:val="none" w:sz="0" w:space="0" w:color="auto"/>
        <w:right w:val="none" w:sz="0" w:space="0" w:color="auto"/>
      </w:divBdr>
      <w:divsChild>
        <w:div w:id="305744326">
          <w:marLeft w:val="346"/>
          <w:marRight w:val="0"/>
          <w:marTop w:val="120"/>
          <w:marBottom w:val="0"/>
          <w:divBdr>
            <w:top w:val="none" w:sz="0" w:space="0" w:color="auto"/>
            <w:left w:val="none" w:sz="0" w:space="0" w:color="auto"/>
            <w:bottom w:val="none" w:sz="0" w:space="0" w:color="auto"/>
            <w:right w:val="none" w:sz="0" w:space="0" w:color="auto"/>
          </w:divBdr>
        </w:div>
        <w:div w:id="662398419">
          <w:marLeft w:val="346"/>
          <w:marRight w:val="0"/>
          <w:marTop w:val="120"/>
          <w:marBottom w:val="0"/>
          <w:divBdr>
            <w:top w:val="none" w:sz="0" w:space="0" w:color="auto"/>
            <w:left w:val="none" w:sz="0" w:space="0" w:color="auto"/>
            <w:bottom w:val="none" w:sz="0" w:space="0" w:color="auto"/>
            <w:right w:val="none" w:sz="0" w:space="0" w:color="auto"/>
          </w:divBdr>
        </w:div>
        <w:div w:id="1584997741">
          <w:marLeft w:val="346"/>
          <w:marRight w:val="0"/>
          <w:marTop w:val="120"/>
          <w:marBottom w:val="0"/>
          <w:divBdr>
            <w:top w:val="none" w:sz="0" w:space="0" w:color="auto"/>
            <w:left w:val="none" w:sz="0" w:space="0" w:color="auto"/>
            <w:bottom w:val="none" w:sz="0" w:space="0" w:color="auto"/>
            <w:right w:val="none" w:sz="0" w:space="0" w:color="auto"/>
          </w:divBdr>
        </w:div>
        <w:div w:id="592476183">
          <w:marLeft w:val="346"/>
          <w:marRight w:val="0"/>
          <w:marTop w:val="120"/>
          <w:marBottom w:val="0"/>
          <w:divBdr>
            <w:top w:val="none" w:sz="0" w:space="0" w:color="auto"/>
            <w:left w:val="none" w:sz="0" w:space="0" w:color="auto"/>
            <w:bottom w:val="none" w:sz="0" w:space="0" w:color="auto"/>
            <w:right w:val="none" w:sz="0" w:space="0" w:color="auto"/>
          </w:divBdr>
        </w:div>
      </w:divsChild>
    </w:div>
    <w:div w:id="955985703">
      <w:bodyDiv w:val="1"/>
      <w:marLeft w:val="0"/>
      <w:marRight w:val="0"/>
      <w:marTop w:val="0"/>
      <w:marBottom w:val="0"/>
      <w:divBdr>
        <w:top w:val="none" w:sz="0" w:space="0" w:color="auto"/>
        <w:left w:val="none" w:sz="0" w:space="0" w:color="auto"/>
        <w:bottom w:val="none" w:sz="0" w:space="0" w:color="auto"/>
        <w:right w:val="none" w:sz="0" w:space="0" w:color="auto"/>
      </w:divBdr>
      <w:divsChild>
        <w:div w:id="1582104771">
          <w:marLeft w:val="677"/>
          <w:marRight w:val="0"/>
          <w:marTop w:val="0"/>
          <w:marBottom w:val="0"/>
          <w:divBdr>
            <w:top w:val="none" w:sz="0" w:space="0" w:color="auto"/>
            <w:left w:val="none" w:sz="0" w:space="0" w:color="auto"/>
            <w:bottom w:val="none" w:sz="0" w:space="0" w:color="auto"/>
            <w:right w:val="none" w:sz="0" w:space="0" w:color="auto"/>
          </w:divBdr>
        </w:div>
      </w:divsChild>
    </w:div>
    <w:div w:id="956106687">
      <w:bodyDiv w:val="1"/>
      <w:marLeft w:val="0"/>
      <w:marRight w:val="0"/>
      <w:marTop w:val="0"/>
      <w:marBottom w:val="0"/>
      <w:divBdr>
        <w:top w:val="none" w:sz="0" w:space="0" w:color="auto"/>
        <w:left w:val="none" w:sz="0" w:space="0" w:color="auto"/>
        <w:bottom w:val="none" w:sz="0" w:space="0" w:color="auto"/>
        <w:right w:val="none" w:sz="0" w:space="0" w:color="auto"/>
      </w:divBdr>
      <w:divsChild>
        <w:div w:id="469203997">
          <w:marLeft w:val="346"/>
          <w:marRight w:val="0"/>
          <w:marTop w:val="240"/>
          <w:marBottom w:val="0"/>
          <w:divBdr>
            <w:top w:val="none" w:sz="0" w:space="0" w:color="auto"/>
            <w:left w:val="none" w:sz="0" w:space="0" w:color="auto"/>
            <w:bottom w:val="none" w:sz="0" w:space="0" w:color="auto"/>
            <w:right w:val="none" w:sz="0" w:space="0" w:color="auto"/>
          </w:divBdr>
        </w:div>
        <w:div w:id="865364446">
          <w:marLeft w:val="346"/>
          <w:marRight w:val="0"/>
          <w:marTop w:val="240"/>
          <w:marBottom w:val="0"/>
          <w:divBdr>
            <w:top w:val="none" w:sz="0" w:space="0" w:color="auto"/>
            <w:left w:val="none" w:sz="0" w:space="0" w:color="auto"/>
            <w:bottom w:val="none" w:sz="0" w:space="0" w:color="auto"/>
            <w:right w:val="none" w:sz="0" w:space="0" w:color="auto"/>
          </w:divBdr>
        </w:div>
        <w:div w:id="1211915258">
          <w:marLeft w:val="346"/>
          <w:marRight w:val="0"/>
          <w:marTop w:val="240"/>
          <w:marBottom w:val="0"/>
          <w:divBdr>
            <w:top w:val="none" w:sz="0" w:space="0" w:color="auto"/>
            <w:left w:val="none" w:sz="0" w:space="0" w:color="auto"/>
            <w:bottom w:val="none" w:sz="0" w:space="0" w:color="auto"/>
            <w:right w:val="none" w:sz="0" w:space="0" w:color="auto"/>
          </w:divBdr>
        </w:div>
      </w:divsChild>
    </w:div>
    <w:div w:id="1015619624">
      <w:bodyDiv w:val="1"/>
      <w:marLeft w:val="0"/>
      <w:marRight w:val="0"/>
      <w:marTop w:val="0"/>
      <w:marBottom w:val="0"/>
      <w:divBdr>
        <w:top w:val="none" w:sz="0" w:space="0" w:color="auto"/>
        <w:left w:val="none" w:sz="0" w:space="0" w:color="auto"/>
        <w:bottom w:val="none" w:sz="0" w:space="0" w:color="auto"/>
        <w:right w:val="none" w:sz="0" w:space="0" w:color="auto"/>
      </w:divBdr>
    </w:div>
    <w:div w:id="1211846055">
      <w:bodyDiv w:val="1"/>
      <w:marLeft w:val="0"/>
      <w:marRight w:val="0"/>
      <w:marTop w:val="0"/>
      <w:marBottom w:val="0"/>
      <w:divBdr>
        <w:top w:val="none" w:sz="0" w:space="0" w:color="auto"/>
        <w:left w:val="none" w:sz="0" w:space="0" w:color="auto"/>
        <w:bottom w:val="none" w:sz="0" w:space="0" w:color="auto"/>
        <w:right w:val="none" w:sz="0" w:space="0" w:color="auto"/>
      </w:divBdr>
      <w:divsChild>
        <w:div w:id="1998877610">
          <w:marLeft w:val="346"/>
          <w:marRight w:val="0"/>
          <w:marTop w:val="120"/>
          <w:marBottom w:val="0"/>
          <w:divBdr>
            <w:top w:val="none" w:sz="0" w:space="0" w:color="auto"/>
            <w:left w:val="none" w:sz="0" w:space="0" w:color="auto"/>
            <w:bottom w:val="none" w:sz="0" w:space="0" w:color="auto"/>
            <w:right w:val="none" w:sz="0" w:space="0" w:color="auto"/>
          </w:divBdr>
        </w:div>
        <w:div w:id="1446997710">
          <w:marLeft w:val="677"/>
          <w:marRight w:val="0"/>
          <w:marTop w:val="0"/>
          <w:marBottom w:val="0"/>
          <w:divBdr>
            <w:top w:val="none" w:sz="0" w:space="0" w:color="auto"/>
            <w:left w:val="none" w:sz="0" w:space="0" w:color="auto"/>
            <w:bottom w:val="none" w:sz="0" w:space="0" w:color="auto"/>
            <w:right w:val="none" w:sz="0" w:space="0" w:color="auto"/>
          </w:divBdr>
        </w:div>
        <w:div w:id="1318414516">
          <w:marLeft w:val="346"/>
          <w:marRight w:val="0"/>
          <w:marTop w:val="240"/>
          <w:marBottom w:val="0"/>
          <w:divBdr>
            <w:top w:val="none" w:sz="0" w:space="0" w:color="auto"/>
            <w:left w:val="none" w:sz="0" w:space="0" w:color="auto"/>
            <w:bottom w:val="none" w:sz="0" w:space="0" w:color="auto"/>
            <w:right w:val="none" w:sz="0" w:space="0" w:color="auto"/>
          </w:divBdr>
        </w:div>
        <w:div w:id="1573351417">
          <w:marLeft w:val="346"/>
          <w:marRight w:val="0"/>
          <w:marTop w:val="240"/>
          <w:marBottom w:val="0"/>
          <w:divBdr>
            <w:top w:val="none" w:sz="0" w:space="0" w:color="auto"/>
            <w:left w:val="none" w:sz="0" w:space="0" w:color="auto"/>
            <w:bottom w:val="none" w:sz="0" w:space="0" w:color="auto"/>
            <w:right w:val="none" w:sz="0" w:space="0" w:color="auto"/>
          </w:divBdr>
        </w:div>
        <w:div w:id="344139322">
          <w:marLeft w:val="346"/>
          <w:marRight w:val="0"/>
          <w:marTop w:val="240"/>
          <w:marBottom w:val="0"/>
          <w:divBdr>
            <w:top w:val="none" w:sz="0" w:space="0" w:color="auto"/>
            <w:left w:val="none" w:sz="0" w:space="0" w:color="auto"/>
            <w:bottom w:val="none" w:sz="0" w:space="0" w:color="auto"/>
            <w:right w:val="none" w:sz="0" w:space="0" w:color="auto"/>
          </w:divBdr>
        </w:div>
        <w:div w:id="87430842">
          <w:marLeft w:val="677"/>
          <w:marRight w:val="0"/>
          <w:marTop w:val="0"/>
          <w:marBottom w:val="0"/>
          <w:divBdr>
            <w:top w:val="none" w:sz="0" w:space="0" w:color="auto"/>
            <w:left w:val="none" w:sz="0" w:space="0" w:color="auto"/>
            <w:bottom w:val="none" w:sz="0" w:space="0" w:color="auto"/>
            <w:right w:val="none" w:sz="0" w:space="0" w:color="auto"/>
          </w:divBdr>
        </w:div>
        <w:div w:id="334456567">
          <w:marLeft w:val="346"/>
          <w:marRight w:val="0"/>
          <w:marTop w:val="240"/>
          <w:marBottom w:val="0"/>
          <w:divBdr>
            <w:top w:val="none" w:sz="0" w:space="0" w:color="auto"/>
            <w:left w:val="none" w:sz="0" w:space="0" w:color="auto"/>
            <w:bottom w:val="none" w:sz="0" w:space="0" w:color="auto"/>
            <w:right w:val="none" w:sz="0" w:space="0" w:color="auto"/>
          </w:divBdr>
        </w:div>
      </w:divsChild>
    </w:div>
    <w:div w:id="1379236569">
      <w:bodyDiv w:val="1"/>
      <w:marLeft w:val="0"/>
      <w:marRight w:val="0"/>
      <w:marTop w:val="0"/>
      <w:marBottom w:val="0"/>
      <w:divBdr>
        <w:top w:val="none" w:sz="0" w:space="0" w:color="auto"/>
        <w:left w:val="none" w:sz="0" w:space="0" w:color="auto"/>
        <w:bottom w:val="none" w:sz="0" w:space="0" w:color="auto"/>
        <w:right w:val="none" w:sz="0" w:space="0" w:color="auto"/>
      </w:divBdr>
      <w:divsChild>
        <w:div w:id="1275288155">
          <w:marLeft w:val="346"/>
          <w:marRight w:val="0"/>
          <w:marTop w:val="120"/>
          <w:marBottom w:val="0"/>
          <w:divBdr>
            <w:top w:val="none" w:sz="0" w:space="0" w:color="auto"/>
            <w:left w:val="none" w:sz="0" w:space="0" w:color="auto"/>
            <w:bottom w:val="none" w:sz="0" w:space="0" w:color="auto"/>
            <w:right w:val="none" w:sz="0" w:space="0" w:color="auto"/>
          </w:divBdr>
        </w:div>
        <w:div w:id="1731995843">
          <w:marLeft w:val="346"/>
          <w:marRight w:val="0"/>
          <w:marTop w:val="120"/>
          <w:marBottom w:val="0"/>
          <w:divBdr>
            <w:top w:val="none" w:sz="0" w:space="0" w:color="auto"/>
            <w:left w:val="none" w:sz="0" w:space="0" w:color="auto"/>
            <w:bottom w:val="none" w:sz="0" w:space="0" w:color="auto"/>
            <w:right w:val="none" w:sz="0" w:space="0" w:color="auto"/>
          </w:divBdr>
        </w:div>
        <w:div w:id="17783519">
          <w:marLeft w:val="346"/>
          <w:marRight w:val="0"/>
          <w:marTop w:val="120"/>
          <w:marBottom w:val="0"/>
          <w:divBdr>
            <w:top w:val="none" w:sz="0" w:space="0" w:color="auto"/>
            <w:left w:val="none" w:sz="0" w:space="0" w:color="auto"/>
            <w:bottom w:val="none" w:sz="0" w:space="0" w:color="auto"/>
            <w:right w:val="none" w:sz="0" w:space="0" w:color="auto"/>
          </w:divBdr>
        </w:div>
        <w:div w:id="1924413476">
          <w:marLeft w:val="346"/>
          <w:marRight w:val="0"/>
          <w:marTop w:val="120"/>
          <w:marBottom w:val="0"/>
          <w:divBdr>
            <w:top w:val="none" w:sz="0" w:space="0" w:color="auto"/>
            <w:left w:val="none" w:sz="0" w:space="0" w:color="auto"/>
            <w:bottom w:val="none" w:sz="0" w:space="0" w:color="auto"/>
            <w:right w:val="none" w:sz="0" w:space="0" w:color="auto"/>
          </w:divBdr>
        </w:div>
      </w:divsChild>
    </w:div>
    <w:div w:id="1521577852">
      <w:bodyDiv w:val="1"/>
      <w:marLeft w:val="0"/>
      <w:marRight w:val="0"/>
      <w:marTop w:val="0"/>
      <w:marBottom w:val="0"/>
      <w:divBdr>
        <w:top w:val="none" w:sz="0" w:space="0" w:color="auto"/>
        <w:left w:val="none" w:sz="0" w:space="0" w:color="auto"/>
        <w:bottom w:val="none" w:sz="0" w:space="0" w:color="auto"/>
        <w:right w:val="none" w:sz="0" w:space="0" w:color="auto"/>
      </w:divBdr>
    </w:div>
    <w:div w:id="1561791141">
      <w:bodyDiv w:val="1"/>
      <w:marLeft w:val="0"/>
      <w:marRight w:val="0"/>
      <w:marTop w:val="0"/>
      <w:marBottom w:val="0"/>
      <w:divBdr>
        <w:top w:val="none" w:sz="0" w:space="0" w:color="auto"/>
        <w:left w:val="none" w:sz="0" w:space="0" w:color="auto"/>
        <w:bottom w:val="none" w:sz="0" w:space="0" w:color="auto"/>
        <w:right w:val="none" w:sz="0" w:space="0" w:color="auto"/>
      </w:divBdr>
    </w:div>
    <w:div w:id="1582175337">
      <w:bodyDiv w:val="1"/>
      <w:marLeft w:val="0"/>
      <w:marRight w:val="0"/>
      <w:marTop w:val="0"/>
      <w:marBottom w:val="0"/>
      <w:divBdr>
        <w:top w:val="none" w:sz="0" w:space="0" w:color="auto"/>
        <w:left w:val="none" w:sz="0" w:space="0" w:color="auto"/>
        <w:bottom w:val="none" w:sz="0" w:space="0" w:color="auto"/>
        <w:right w:val="none" w:sz="0" w:space="0" w:color="auto"/>
      </w:divBdr>
    </w:div>
    <w:div w:id="1768965066">
      <w:bodyDiv w:val="1"/>
      <w:marLeft w:val="0"/>
      <w:marRight w:val="0"/>
      <w:marTop w:val="0"/>
      <w:marBottom w:val="0"/>
      <w:divBdr>
        <w:top w:val="none" w:sz="0" w:space="0" w:color="auto"/>
        <w:left w:val="none" w:sz="0" w:space="0" w:color="auto"/>
        <w:bottom w:val="none" w:sz="0" w:space="0" w:color="auto"/>
        <w:right w:val="none" w:sz="0" w:space="0" w:color="auto"/>
      </w:divBdr>
    </w:div>
    <w:div w:id="1879470571">
      <w:bodyDiv w:val="1"/>
      <w:marLeft w:val="0"/>
      <w:marRight w:val="0"/>
      <w:marTop w:val="0"/>
      <w:marBottom w:val="0"/>
      <w:divBdr>
        <w:top w:val="none" w:sz="0" w:space="0" w:color="auto"/>
        <w:left w:val="none" w:sz="0" w:space="0" w:color="auto"/>
        <w:bottom w:val="none" w:sz="0" w:space="0" w:color="auto"/>
        <w:right w:val="none" w:sz="0" w:space="0" w:color="auto"/>
      </w:divBdr>
      <w:divsChild>
        <w:div w:id="307444021">
          <w:marLeft w:val="346"/>
          <w:marRight w:val="0"/>
          <w:marTop w:val="120"/>
          <w:marBottom w:val="0"/>
          <w:divBdr>
            <w:top w:val="none" w:sz="0" w:space="0" w:color="auto"/>
            <w:left w:val="none" w:sz="0" w:space="0" w:color="auto"/>
            <w:bottom w:val="none" w:sz="0" w:space="0" w:color="auto"/>
            <w:right w:val="none" w:sz="0" w:space="0" w:color="auto"/>
          </w:divBdr>
        </w:div>
        <w:div w:id="115833492">
          <w:marLeft w:val="346"/>
          <w:marRight w:val="0"/>
          <w:marTop w:val="240"/>
          <w:marBottom w:val="0"/>
          <w:divBdr>
            <w:top w:val="none" w:sz="0" w:space="0" w:color="auto"/>
            <w:left w:val="none" w:sz="0" w:space="0" w:color="auto"/>
            <w:bottom w:val="none" w:sz="0" w:space="0" w:color="auto"/>
            <w:right w:val="none" w:sz="0" w:space="0" w:color="auto"/>
          </w:divBdr>
        </w:div>
        <w:div w:id="516576367">
          <w:marLeft w:val="346"/>
          <w:marRight w:val="0"/>
          <w:marTop w:val="240"/>
          <w:marBottom w:val="0"/>
          <w:divBdr>
            <w:top w:val="none" w:sz="0" w:space="0" w:color="auto"/>
            <w:left w:val="none" w:sz="0" w:space="0" w:color="auto"/>
            <w:bottom w:val="none" w:sz="0" w:space="0" w:color="auto"/>
            <w:right w:val="none" w:sz="0" w:space="0" w:color="auto"/>
          </w:divBdr>
        </w:div>
        <w:div w:id="235013143">
          <w:marLeft w:val="346"/>
          <w:marRight w:val="0"/>
          <w:marTop w:val="240"/>
          <w:marBottom w:val="0"/>
          <w:divBdr>
            <w:top w:val="none" w:sz="0" w:space="0" w:color="auto"/>
            <w:left w:val="none" w:sz="0" w:space="0" w:color="auto"/>
            <w:bottom w:val="none" w:sz="0" w:space="0" w:color="auto"/>
            <w:right w:val="none" w:sz="0" w:space="0" w:color="auto"/>
          </w:divBdr>
        </w:div>
      </w:divsChild>
    </w:div>
    <w:div w:id="1941137585">
      <w:bodyDiv w:val="1"/>
      <w:marLeft w:val="0"/>
      <w:marRight w:val="0"/>
      <w:marTop w:val="0"/>
      <w:marBottom w:val="0"/>
      <w:divBdr>
        <w:top w:val="none" w:sz="0" w:space="0" w:color="auto"/>
        <w:left w:val="none" w:sz="0" w:space="0" w:color="auto"/>
        <w:bottom w:val="none" w:sz="0" w:space="0" w:color="auto"/>
        <w:right w:val="none" w:sz="0" w:space="0" w:color="auto"/>
      </w:divBdr>
      <w:divsChild>
        <w:div w:id="199979329">
          <w:marLeft w:val="346"/>
          <w:marRight w:val="0"/>
          <w:marTop w:val="120"/>
          <w:marBottom w:val="0"/>
          <w:divBdr>
            <w:top w:val="none" w:sz="0" w:space="0" w:color="auto"/>
            <w:left w:val="none" w:sz="0" w:space="0" w:color="auto"/>
            <w:bottom w:val="none" w:sz="0" w:space="0" w:color="auto"/>
            <w:right w:val="none" w:sz="0" w:space="0" w:color="auto"/>
          </w:divBdr>
        </w:div>
      </w:divsChild>
    </w:div>
    <w:div w:id="1993951089">
      <w:bodyDiv w:val="1"/>
      <w:marLeft w:val="0"/>
      <w:marRight w:val="0"/>
      <w:marTop w:val="0"/>
      <w:marBottom w:val="0"/>
      <w:divBdr>
        <w:top w:val="none" w:sz="0" w:space="0" w:color="auto"/>
        <w:left w:val="none" w:sz="0" w:space="0" w:color="auto"/>
        <w:bottom w:val="none" w:sz="0" w:space="0" w:color="auto"/>
        <w:right w:val="none" w:sz="0" w:space="0" w:color="auto"/>
      </w:divBdr>
      <w:divsChild>
        <w:div w:id="1798179350">
          <w:marLeft w:val="360"/>
          <w:marRight w:val="0"/>
          <w:marTop w:val="111"/>
          <w:marBottom w:val="0"/>
          <w:divBdr>
            <w:top w:val="none" w:sz="0" w:space="0" w:color="auto"/>
            <w:left w:val="none" w:sz="0" w:space="0" w:color="auto"/>
            <w:bottom w:val="none" w:sz="0" w:space="0" w:color="auto"/>
            <w:right w:val="none" w:sz="0" w:space="0" w:color="auto"/>
          </w:divBdr>
        </w:div>
      </w:divsChild>
    </w:div>
  </w:divs>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www.protection-dangers-naturels.ch" TargetMode="External"/><Relationship Id="rId18" Type="http://schemas.openxmlformats.org/officeDocument/2006/relationships/footer" Target="footer2.xm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image" Target="media/image4.jpeg"/><Relationship Id="rId17"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eader" Target="header2.xml"/><Relationship Id="rId20"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5" Type="http://schemas.openxmlformats.org/officeDocument/2006/relationships/webSettings" Target="webSettings.xml"/><Relationship Id="rId15" Type="http://schemas.openxmlformats.org/officeDocument/2006/relationships/header" Target="header1.xml"/><Relationship Id="rId10" Type="http://schemas.openxmlformats.org/officeDocument/2006/relationships/hyperlink" Target="http://www.risquedecrues.ch" TargetMode="External"/><Relationship Id="rId19" Type="http://schemas.openxmlformats.org/officeDocument/2006/relationships/header" Target="header3.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yperlink" Target="mailto:rolf.meier@irv.ch" TargetMode="External"/><Relationship Id="rId22" Type="http://schemas.openxmlformats.org/officeDocument/2006/relationships/theme" Target="theme/theme1.xml"/></Relationships>
</file>

<file path=word/_rels/footer3.xml.rels><?xml version="1.0" encoding="UTF-8" standalone="yes"?>
<Relationships xmlns="http://schemas.openxmlformats.org/package/2006/relationships"><Relationship Id="rId1" Type="http://schemas.openxmlformats.org/officeDocument/2006/relationships/image" Target="media/image6.emf"/></Relationships>
</file>

<file path=word/_rels/header3.xml.rels><?xml version="1.0" encoding="UTF-8" standalone="yes"?>
<Relationships xmlns="http://schemas.openxmlformats.org/package/2006/relationships"><Relationship Id="rId1" Type="http://schemas.openxmlformats.org/officeDocument/2006/relationships/image" Target="media/image5.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58928CE-F5E5-40CA-A44E-C65910E2C91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5</Pages>
  <Words>1770</Words>
  <Characters>9740</Characters>
  <Application>Microsoft Office Word</Application>
  <DocSecurity>0</DocSecurity>
  <Lines>81</Lines>
  <Paragraphs>22</Paragraphs>
  <ScaleCrop>false</ScaleCrop>
  <HeadingPairs>
    <vt:vector size="2" baseType="variant">
      <vt:variant>
        <vt:lpstr>Titel</vt:lpstr>
      </vt:variant>
      <vt:variant>
        <vt:i4>1</vt:i4>
      </vt:variant>
    </vt:vector>
  </HeadingPairs>
  <TitlesOfParts>
    <vt:vector size="1" baseType="lpstr">
      <vt:lpstr>((Adresse))</vt:lpstr>
    </vt:vector>
  </TitlesOfParts>
  <Company>Weissgrund Kommunikation AG</Company>
  <LinksUpToDate>false</LinksUpToDate>
  <CharactersWithSpaces>11488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((Adresse))</dc:title>
  <dc:creator>Gaby Wyser</dc:creator>
  <cp:lastModifiedBy>STAUB Benno</cp:lastModifiedBy>
  <cp:revision>3</cp:revision>
  <cp:lastPrinted>2017-04-05T06:49:00Z</cp:lastPrinted>
  <dcterms:created xsi:type="dcterms:W3CDTF">2017-05-08T12:31:00Z</dcterms:created>
  <dcterms:modified xsi:type="dcterms:W3CDTF">2017-05-08T12:34:00Z</dcterms:modified>
</cp:coreProperties>
</file>